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558341">
      <w:pPr>
        <w:keepNext w:val="0"/>
        <w:keepLines w:val="0"/>
        <w:pageBreakBefore w:val="0"/>
        <w:kinsoku/>
        <w:wordWrap/>
        <w:overflowPunct/>
        <w:topLinePunct w:val="0"/>
        <w:autoSpaceDE/>
        <w:autoSpaceDN/>
        <w:bidi w:val="0"/>
        <w:adjustRightInd/>
        <w:snapToGrid w:val="0"/>
        <w:spacing w:line="560" w:lineRule="exact"/>
        <w:textAlignment w:val="auto"/>
        <w:rPr>
          <w:rFonts w:hint="default" w:ascii="方正黑体_GBK" w:hAnsi="楷体" w:eastAsia="方正黑体_GBK"/>
          <w:sz w:val="32"/>
          <w:szCs w:val="32"/>
          <w:lang w:val="en-US" w:eastAsia="zh-CN"/>
        </w:rPr>
      </w:pPr>
      <w:bookmarkStart w:id="0" w:name="_Hlk40736179"/>
      <w:bookmarkStart w:id="1" w:name="_Hlk40651423"/>
      <w:r>
        <w:rPr>
          <w:rFonts w:hint="eastAsia" w:ascii="方正黑体_GBK" w:hAnsi="楷体" w:eastAsia="方正黑体_GBK"/>
          <w:sz w:val="32"/>
          <w:szCs w:val="32"/>
          <w:lang w:val="en-US" w:eastAsia="zh-CN"/>
        </w:rPr>
        <w:t>附件4</w:t>
      </w:r>
    </w:p>
    <w:p w14:paraId="02E00D05">
      <w:pPr>
        <w:keepNext w:val="0"/>
        <w:keepLines w:val="0"/>
        <w:pageBreakBefore w:val="0"/>
        <w:widowControl/>
        <w:kinsoku/>
        <w:wordWrap/>
        <w:topLinePunct w:val="0"/>
        <w:autoSpaceDE/>
        <w:autoSpaceDN/>
        <w:bidi w:val="0"/>
        <w:adjustRightInd/>
        <w:snapToGrid/>
        <w:spacing w:line="560" w:lineRule="exact"/>
        <w:ind w:left="0" w:leftChars="0" w:firstLine="0" w:firstLineChars="0"/>
        <w:jc w:val="center"/>
        <w:textAlignment w:val="auto"/>
        <w:outlineLvl w:val="0"/>
        <w:rPr>
          <w:rFonts w:hint="eastAsia" w:ascii="方正小标宋_GBK" w:hAnsi="宋体" w:eastAsia="方正小标宋_GBK"/>
          <w:sz w:val="44"/>
          <w:szCs w:val="44"/>
        </w:rPr>
      </w:pPr>
      <w:r>
        <w:rPr>
          <w:rFonts w:hint="eastAsia" w:ascii="方正小标宋_GBK" w:hAnsi="宋体" w:eastAsia="方正小标宋_GBK"/>
          <w:sz w:val="44"/>
          <w:szCs w:val="44"/>
        </w:rPr>
        <w:t>2026年安徽省</w:t>
      </w:r>
      <w:r>
        <w:rPr>
          <w:rFonts w:hint="eastAsia" w:ascii="方正小标宋_GBK" w:hAnsi="宋体" w:eastAsia="方正小标宋_GBK"/>
          <w:sz w:val="44"/>
          <w:szCs w:val="44"/>
          <w:lang w:val="en-US" w:eastAsia="zh-CN"/>
        </w:rPr>
        <w:t>职业院校教育教学技能竞赛</w:t>
      </w:r>
    </w:p>
    <w:p w14:paraId="16013AB9">
      <w:pPr>
        <w:keepNext w:val="0"/>
        <w:keepLines w:val="0"/>
        <w:pageBreakBefore w:val="0"/>
        <w:widowControl/>
        <w:kinsoku/>
        <w:wordWrap/>
        <w:topLinePunct w:val="0"/>
        <w:autoSpaceDE/>
        <w:autoSpaceDN/>
        <w:bidi w:val="0"/>
        <w:adjustRightInd/>
        <w:snapToGrid/>
        <w:spacing w:line="560" w:lineRule="exact"/>
        <w:ind w:left="0" w:leftChars="0" w:firstLine="0" w:firstLineChars="0"/>
        <w:jc w:val="center"/>
        <w:textAlignment w:val="auto"/>
        <w:outlineLvl w:val="0"/>
        <w:rPr>
          <w:rFonts w:hint="eastAsia" w:ascii="方正小标宋_GBK" w:hAnsi="宋体" w:eastAsia="方正小标宋_GBK"/>
          <w:sz w:val="44"/>
          <w:szCs w:val="44"/>
        </w:rPr>
      </w:pPr>
      <w:r>
        <w:rPr>
          <w:rFonts w:hint="eastAsia" w:ascii="方正小标宋_GBK" w:hAnsi="宋体" w:eastAsia="方正小标宋_GBK"/>
          <w:sz w:val="44"/>
          <w:szCs w:val="44"/>
        </w:rPr>
        <w:t>作品材料有关要求</w:t>
      </w:r>
    </w:p>
    <w:p w14:paraId="2230B196">
      <w:pPr>
        <w:keepNext w:val="0"/>
        <w:keepLines w:val="0"/>
        <w:pageBreakBefore w:val="0"/>
        <w:kinsoku/>
        <w:wordWrap/>
        <w:overflowPunct w:val="0"/>
        <w:topLinePunct w:val="0"/>
        <w:autoSpaceDE/>
        <w:autoSpaceDN/>
        <w:bidi w:val="0"/>
        <w:adjustRightInd/>
        <w:spacing w:line="560" w:lineRule="exact"/>
        <w:ind w:firstLine="640" w:firstLineChars="200"/>
        <w:textAlignment w:val="auto"/>
        <w:rPr>
          <w:rFonts w:hint="default" w:ascii="方正仿宋_GBK" w:hAnsi="仿宋" w:eastAsia="方正仿宋_GBK" w:cs="Times New Roman"/>
          <w:color w:val="000000"/>
          <w:sz w:val="32"/>
          <w:szCs w:val="32"/>
          <w:lang w:val="en-US" w:eastAsia="zh-CN"/>
        </w:rPr>
      </w:pPr>
    </w:p>
    <w:p w14:paraId="737EADBC">
      <w:pPr>
        <w:keepNext w:val="0"/>
        <w:keepLines w:val="0"/>
        <w:pageBreakBefore w:val="0"/>
        <w:kinsoku/>
        <w:wordWrap/>
        <w:overflowPunct w:val="0"/>
        <w:topLinePunct w:val="0"/>
        <w:autoSpaceDE/>
        <w:autoSpaceDN/>
        <w:bidi w:val="0"/>
        <w:adjustRightInd/>
        <w:spacing w:line="560" w:lineRule="exact"/>
        <w:ind w:firstLine="640" w:firstLineChars="200"/>
        <w:textAlignment w:val="auto"/>
        <w:rPr>
          <w:rFonts w:hint="eastAsia" w:ascii="方正仿宋_GBK" w:hAnsi="仿宋" w:eastAsia="方正仿宋_GBK" w:cs="Times New Roman"/>
          <w:color w:val="000000"/>
          <w:sz w:val="32"/>
          <w:szCs w:val="32"/>
          <w:lang w:val="en-US" w:eastAsia="zh-CN"/>
        </w:rPr>
      </w:pPr>
      <w:r>
        <w:rPr>
          <w:rFonts w:hint="default" w:ascii="方正仿宋_GBK" w:hAnsi="仿宋" w:eastAsia="方正仿宋_GBK" w:cs="Times New Roman"/>
          <w:color w:val="000000"/>
          <w:sz w:val="32"/>
          <w:szCs w:val="32"/>
          <w:lang w:val="en-US" w:eastAsia="zh-CN"/>
        </w:rPr>
        <w:t>参赛作品材料应坚持原创性原则，内容不得违反国家法律法规，不得侵犯他人知识产权，引用文献、案例、数据等均须明确标注出处。若涉及知识产权争议或法律纠纷，由参赛团队自行承担相应责任。参赛作品中如使用相关软件，应确保为正版软件，鼓励优先选用国产自主可控软件。除参赛团队事先书面声明外，视为同意</w:t>
      </w:r>
      <w:r>
        <w:rPr>
          <w:rFonts w:hint="eastAsia" w:ascii="方正仿宋_GBK" w:hAnsi="仿宋" w:eastAsia="方正仿宋_GBK" w:cs="Times New Roman"/>
          <w:color w:val="000000"/>
          <w:sz w:val="32"/>
          <w:szCs w:val="32"/>
          <w:lang w:val="en-US" w:eastAsia="zh-CN"/>
        </w:rPr>
        <w:t>竞赛办公室</w:t>
      </w:r>
      <w:r>
        <w:rPr>
          <w:rFonts w:hint="default" w:ascii="方正仿宋_GBK" w:hAnsi="仿宋" w:eastAsia="方正仿宋_GBK" w:cs="Times New Roman"/>
          <w:color w:val="000000"/>
          <w:sz w:val="32"/>
          <w:szCs w:val="32"/>
          <w:lang w:val="en-US" w:eastAsia="zh-CN"/>
        </w:rPr>
        <w:t>在公益性范围内对参赛材料进行分享、交流与使用。</w:t>
      </w:r>
    </w:p>
    <w:p w14:paraId="77C198EE">
      <w:pPr>
        <w:keepNext w:val="0"/>
        <w:keepLines w:val="0"/>
        <w:pageBreakBefore w:val="0"/>
        <w:kinsoku/>
        <w:wordWrap/>
        <w:overflowPunct w:val="0"/>
        <w:topLinePunct w:val="0"/>
        <w:autoSpaceDE/>
        <w:autoSpaceDN/>
        <w:bidi w:val="0"/>
        <w:adjustRightInd/>
        <w:spacing w:line="560" w:lineRule="exact"/>
        <w:ind w:firstLine="640" w:firstLineChars="200"/>
        <w:textAlignment w:val="auto"/>
        <w:outlineLvl w:val="0"/>
        <w:rPr>
          <w:rFonts w:hint="default" w:ascii="方正黑体_GBK" w:hAnsi="方正黑体_GBK" w:eastAsia="方正黑体_GBK" w:cs="方正黑体_GBK"/>
          <w:bCs/>
          <w:color w:val="auto"/>
          <w:sz w:val="32"/>
          <w:lang w:val="en-US" w:eastAsia="zh-CN"/>
        </w:rPr>
      </w:pPr>
      <w:bookmarkStart w:id="2" w:name="_Hlk27422522"/>
      <w:r>
        <w:rPr>
          <w:rFonts w:hint="eastAsia" w:ascii="方正黑体_GBK" w:hAnsi="方正黑体_GBK" w:eastAsia="方正黑体_GBK" w:cs="方正黑体_GBK"/>
          <w:bCs/>
          <w:color w:val="auto"/>
          <w:sz w:val="32"/>
          <w:lang w:eastAsia="zh-CN"/>
        </w:rPr>
        <w:t>一、</w:t>
      </w:r>
      <w:bookmarkEnd w:id="2"/>
      <w:r>
        <w:rPr>
          <w:rFonts w:hint="eastAsia" w:ascii="方正黑体_GBK" w:hAnsi="方正黑体_GBK" w:eastAsia="方正黑体_GBK" w:cs="方正黑体_GBK"/>
          <w:bCs/>
          <w:color w:val="auto"/>
          <w:sz w:val="32"/>
          <w:lang w:val="en-US" w:eastAsia="zh-CN"/>
        </w:rPr>
        <w:t>教学能力赛项</w:t>
      </w:r>
    </w:p>
    <w:p w14:paraId="08EFB0EE">
      <w:pPr>
        <w:keepNext w:val="0"/>
        <w:keepLines w:val="0"/>
        <w:pageBreakBefore w:val="0"/>
        <w:kinsoku/>
        <w:wordWrap/>
        <w:overflowPunct w:val="0"/>
        <w:topLinePunct w:val="0"/>
        <w:autoSpaceDE/>
        <w:autoSpaceDN/>
        <w:bidi w:val="0"/>
        <w:adjustRightInd/>
        <w:spacing w:line="560" w:lineRule="exact"/>
        <w:ind w:firstLine="640" w:firstLineChars="200"/>
        <w:textAlignment w:val="auto"/>
        <w:outlineLvl w:val="1"/>
        <w:rPr>
          <w:rFonts w:hint="eastAsia" w:ascii="方正楷体_GBK" w:hAnsi="方正楷体_GBK" w:eastAsia="方正楷体_GBK" w:cs="方正楷体_GBK"/>
          <w:bCs/>
          <w:color w:val="auto"/>
          <w:sz w:val="32"/>
          <w:lang w:eastAsia="zh-CN"/>
        </w:rPr>
      </w:pPr>
      <w:r>
        <w:rPr>
          <w:rFonts w:hint="eastAsia" w:ascii="方正楷体_GBK" w:hAnsi="方正楷体_GBK" w:eastAsia="方正楷体_GBK" w:cs="方正楷体_GBK"/>
          <w:bCs/>
          <w:color w:val="auto"/>
          <w:sz w:val="32"/>
          <w:lang w:eastAsia="zh-CN"/>
        </w:rPr>
        <w:t>（</w:t>
      </w:r>
      <w:r>
        <w:rPr>
          <w:rFonts w:hint="eastAsia" w:ascii="方正楷体_GBK" w:hAnsi="方正楷体_GBK" w:eastAsia="方正楷体_GBK" w:cs="方正楷体_GBK"/>
          <w:bCs/>
          <w:color w:val="auto"/>
          <w:sz w:val="32"/>
          <w:lang w:val="en-US" w:eastAsia="zh-CN"/>
        </w:rPr>
        <w:t>一</w:t>
      </w:r>
      <w:r>
        <w:rPr>
          <w:rFonts w:hint="eastAsia" w:ascii="方正楷体_GBK" w:hAnsi="方正楷体_GBK" w:eastAsia="方正楷体_GBK" w:cs="方正楷体_GBK"/>
          <w:bCs/>
          <w:color w:val="auto"/>
          <w:sz w:val="32"/>
          <w:lang w:eastAsia="zh-CN"/>
        </w:rPr>
        <w:t>）参赛文档材料</w:t>
      </w:r>
    </w:p>
    <w:p w14:paraId="7ECA3F58">
      <w:pPr>
        <w:keepNext w:val="0"/>
        <w:keepLines w:val="0"/>
        <w:pageBreakBefore w:val="0"/>
        <w:kinsoku/>
        <w:wordWrap/>
        <w:overflowPunct w:val="0"/>
        <w:topLinePunct w:val="0"/>
        <w:autoSpaceDE/>
        <w:autoSpaceDN/>
        <w:bidi w:val="0"/>
        <w:adjustRightInd/>
        <w:spacing w:line="560" w:lineRule="exact"/>
        <w:ind w:firstLine="640" w:firstLineChars="200"/>
        <w:textAlignment w:val="auto"/>
        <w:rPr>
          <w:rFonts w:hint="eastAsia" w:ascii="方正仿宋_GBK" w:hAnsi="仿宋" w:eastAsia="方正仿宋_GBK" w:cs="Times New Roman"/>
          <w:color w:val="000000"/>
          <w:sz w:val="32"/>
          <w:szCs w:val="32"/>
          <w:lang w:val="en-US" w:eastAsia="zh-CN"/>
        </w:rPr>
      </w:pPr>
      <w:r>
        <w:rPr>
          <w:rFonts w:hint="eastAsia" w:ascii="方正仿宋_GBK" w:hAnsi="仿宋" w:eastAsia="方正仿宋_GBK" w:cs="Times New Roman"/>
          <w:color w:val="000000"/>
          <w:sz w:val="32"/>
          <w:szCs w:val="32"/>
          <w:lang w:val="en-US" w:eastAsia="zh-CN"/>
        </w:rPr>
        <w:t>所有文档材料应体现规范性、简明性、完整性与教学实用性，正文统一使用小四号字、1.5倍行距，不得添加与教学无关的装饰性图片或照片。所有文档均以PDF格式提交，单个文件大小不超过100M。</w:t>
      </w:r>
    </w:p>
    <w:p w14:paraId="47A76F6F">
      <w:pPr>
        <w:keepNext w:val="0"/>
        <w:keepLines w:val="0"/>
        <w:pageBreakBefore w:val="0"/>
        <w:numPr>
          <w:ilvl w:val="0"/>
          <w:numId w:val="0"/>
        </w:numPr>
        <w:kinsoku/>
        <w:wordWrap/>
        <w:overflowPunct w:val="0"/>
        <w:topLinePunct w:val="0"/>
        <w:autoSpaceDE/>
        <w:autoSpaceDN/>
        <w:bidi w:val="0"/>
        <w:adjustRightInd/>
        <w:spacing w:line="560" w:lineRule="exact"/>
        <w:ind w:firstLine="643" w:firstLineChars="200"/>
        <w:textAlignment w:val="auto"/>
        <w:outlineLvl w:val="2"/>
        <w:rPr>
          <w:rFonts w:hint="eastAsia" w:ascii="方正仿宋_GBK" w:hAnsi="方正仿宋_GBK" w:eastAsia="方正仿宋_GBK" w:cs="方正仿宋_GBK"/>
          <w:b/>
          <w:bCs/>
          <w:color w:val="000000"/>
          <w:sz w:val="32"/>
          <w:szCs w:val="32"/>
          <w:lang w:val="en-US" w:eastAsia="zh-CN"/>
        </w:rPr>
      </w:pPr>
      <w:r>
        <w:rPr>
          <w:rFonts w:hint="eastAsia" w:ascii="方正仿宋_GBK" w:hAnsi="方正仿宋_GBK" w:eastAsia="方正仿宋_GBK" w:cs="方正仿宋_GBK"/>
          <w:b/>
          <w:bCs/>
          <w:color w:val="000000"/>
          <w:sz w:val="32"/>
          <w:szCs w:val="32"/>
          <w:lang w:val="en-US" w:eastAsia="zh-CN"/>
        </w:rPr>
        <w:t>1.教案</w:t>
      </w:r>
    </w:p>
    <w:p w14:paraId="42DCB695">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Chars="0" w:firstLine="640" w:firstLineChars="200"/>
        <w:textAlignment w:val="auto"/>
        <w:rPr>
          <w:rFonts w:hint="eastAsia" w:ascii="方正仿宋_GBK" w:hAnsi="仿宋" w:eastAsia="方正仿宋_GBK" w:cs="Times New Roman"/>
          <w:color w:val="000000"/>
          <w:sz w:val="32"/>
          <w:szCs w:val="32"/>
          <w:lang w:val="en-US" w:eastAsia="zh-CN"/>
        </w:rPr>
      </w:pPr>
      <w:r>
        <w:rPr>
          <w:rFonts w:hint="eastAsia" w:ascii="方正仿宋_GBK" w:hAnsi="仿宋" w:eastAsia="方正仿宋_GBK" w:cs="Times New Roman"/>
          <w:color w:val="000000"/>
          <w:sz w:val="32"/>
          <w:szCs w:val="32"/>
          <w:lang w:val="en-US" w:eastAsia="zh-CN"/>
        </w:rPr>
        <w:t>教学团队根据提交的专业人才培养方案和课程标准（或部颁课程标准实施方案），选取该课程在一个学期中符合规定的教学内容，撰写实际使用的教案。教案应包括授课信息、内容分析、学情分析、教学目标、教学策略、教学活动安排、课后反思等教学基本要素，要求设计合理、重点突出、前后衔接、规范完整、详略得当（其中课中教学活动安排占主要篇幅），体现具体的教学内容、活动及时间分配，能够有效指导教学实施，课后对授课实效、改革创新、存在不足及改进设想进行客观深入反思。衔接组中每个学段的提交一份完整的教案，教学内容之间能体现不同教学层次的差异。原则上每份教案的教学时长不超过 2 学时，专周实习实训、岗位实习，以及有场地设备特殊要求的实训教学内容可连续安排3-4学时。专周实习实训、岗位实习的教案应符合真实项目、岗位实践教学实际。所有教案按序逐一标明序号，合并为一个文件提交。</w:t>
      </w:r>
    </w:p>
    <w:p w14:paraId="345DD9B6">
      <w:pPr>
        <w:keepNext w:val="0"/>
        <w:keepLines w:val="0"/>
        <w:pageBreakBefore w:val="0"/>
        <w:numPr>
          <w:ilvl w:val="0"/>
          <w:numId w:val="0"/>
        </w:numPr>
        <w:kinsoku/>
        <w:wordWrap/>
        <w:overflowPunct w:val="0"/>
        <w:topLinePunct w:val="0"/>
        <w:autoSpaceDE/>
        <w:autoSpaceDN/>
        <w:bidi w:val="0"/>
        <w:adjustRightInd/>
        <w:spacing w:line="560" w:lineRule="exact"/>
        <w:ind w:firstLine="643" w:firstLineChars="200"/>
        <w:textAlignment w:val="auto"/>
        <w:outlineLvl w:val="2"/>
        <w:rPr>
          <w:rFonts w:hint="eastAsia" w:ascii="方正仿宋_GBK" w:hAnsi="方正仿宋_GBK" w:eastAsia="方正仿宋_GBK" w:cs="方正仿宋_GBK"/>
          <w:b/>
          <w:bCs/>
          <w:color w:val="000000"/>
          <w:sz w:val="32"/>
          <w:szCs w:val="32"/>
          <w:lang w:val="en-US" w:eastAsia="zh-CN"/>
        </w:rPr>
      </w:pPr>
      <w:r>
        <w:rPr>
          <w:rFonts w:hint="eastAsia" w:ascii="方正仿宋_GBK" w:hAnsi="方正仿宋_GBK" w:eastAsia="方正仿宋_GBK" w:cs="方正仿宋_GBK"/>
          <w:b/>
          <w:bCs/>
          <w:color w:val="000000"/>
          <w:sz w:val="32"/>
          <w:szCs w:val="32"/>
          <w:lang w:val="en-US" w:eastAsia="zh-CN"/>
        </w:rPr>
        <w:t>2.课程创新设计与实施报告</w:t>
      </w:r>
    </w:p>
    <w:p w14:paraId="7A0A5D79">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Chars="0" w:firstLine="640" w:firstLineChars="200"/>
        <w:textAlignment w:val="auto"/>
        <w:rPr>
          <w:rFonts w:hint="eastAsia" w:ascii="方正仿宋_GBK" w:hAnsi="仿宋" w:eastAsia="方正仿宋_GBK" w:cs="Times New Roman"/>
          <w:color w:val="000000"/>
          <w:sz w:val="32"/>
          <w:szCs w:val="32"/>
          <w:lang w:val="en-US" w:eastAsia="zh-CN"/>
        </w:rPr>
      </w:pPr>
      <w:r>
        <w:rPr>
          <w:rFonts w:hint="eastAsia" w:ascii="方正仿宋_GBK" w:hAnsi="仿宋" w:eastAsia="方正仿宋_GBK" w:cs="Times New Roman"/>
          <w:color w:val="000000"/>
          <w:sz w:val="32"/>
          <w:szCs w:val="32"/>
          <w:lang w:val="en-US" w:eastAsia="zh-CN"/>
        </w:rPr>
        <w:t>教学团队应针对本课程教学实践中的问题，开展研究和实践，完成创新性教学设计并实施课堂教学，据此撰写1份《课程创新设计与实施报告》。报告应重点阐述参赛内容的课程创新设计、教学实施过程、创新成果与成效等方面情况，突出改革思路与实施特色，体现具体的创新举措和可验证的成果，可用图表加以佐证。衔接组需要特别突出课程衔接的设计思路与实施举措。报告正文中文字符控制在5000字以内（文末注明正文“中文字符统计数”），所插入的图表应具有针对性和有效性，文字清晰可见，图表合计不超过12张，单张图表原则上不超过半页。</w:t>
      </w:r>
    </w:p>
    <w:p w14:paraId="32436A63">
      <w:pPr>
        <w:keepNext w:val="0"/>
        <w:keepLines w:val="0"/>
        <w:pageBreakBefore w:val="0"/>
        <w:numPr>
          <w:ilvl w:val="0"/>
          <w:numId w:val="0"/>
        </w:numPr>
        <w:kinsoku/>
        <w:wordWrap/>
        <w:overflowPunct w:val="0"/>
        <w:topLinePunct w:val="0"/>
        <w:autoSpaceDE/>
        <w:autoSpaceDN/>
        <w:bidi w:val="0"/>
        <w:adjustRightInd/>
        <w:spacing w:line="560" w:lineRule="exact"/>
        <w:ind w:firstLine="643" w:firstLineChars="200"/>
        <w:textAlignment w:val="auto"/>
        <w:outlineLvl w:val="2"/>
        <w:rPr>
          <w:rFonts w:hint="eastAsia" w:ascii="方正仿宋_GBK" w:hAnsi="方正仿宋_GBK" w:eastAsia="方正仿宋_GBK" w:cs="方正仿宋_GBK"/>
          <w:b/>
          <w:bCs/>
          <w:color w:val="000000"/>
          <w:sz w:val="32"/>
          <w:szCs w:val="32"/>
          <w:lang w:val="en-US" w:eastAsia="zh-CN"/>
        </w:rPr>
      </w:pPr>
      <w:r>
        <w:rPr>
          <w:rFonts w:hint="eastAsia" w:ascii="方正仿宋_GBK" w:hAnsi="方正仿宋_GBK" w:eastAsia="方正仿宋_GBK" w:cs="方正仿宋_GBK"/>
          <w:b/>
          <w:bCs/>
          <w:color w:val="000000"/>
          <w:sz w:val="32"/>
          <w:szCs w:val="32"/>
          <w:lang w:val="en-US" w:eastAsia="zh-CN"/>
        </w:rPr>
        <w:t>3.专业人才培养方案</w:t>
      </w:r>
    </w:p>
    <w:p w14:paraId="4569FFB9">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Chars="0" w:firstLine="640" w:firstLineChars="200"/>
        <w:textAlignment w:val="auto"/>
        <w:rPr>
          <w:rFonts w:hint="eastAsia" w:ascii="方正仿宋_GBK" w:hAnsi="仿宋" w:eastAsia="方正仿宋_GBK" w:cs="Times New Roman"/>
          <w:color w:val="000000"/>
          <w:sz w:val="32"/>
          <w:szCs w:val="32"/>
          <w:lang w:val="en-US" w:eastAsia="zh-CN"/>
        </w:rPr>
      </w:pPr>
      <w:r>
        <w:rPr>
          <w:rFonts w:hint="eastAsia" w:ascii="方正仿宋_GBK" w:hAnsi="仿宋" w:eastAsia="方正仿宋_GBK" w:cs="Times New Roman"/>
          <w:color w:val="000000"/>
          <w:sz w:val="32"/>
          <w:szCs w:val="32"/>
          <w:lang w:val="en-US" w:eastAsia="zh-CN"/>
        </w:rPr>
        <w:t xml:space="preserve">教学团队提交学校及时修订和实际使用的专业人才培养方案。专业人才培养方案应按照《教育部关于职业院校专业人才培养方案制订与实施工作的指导意见》（教职成〔2019〕13号）《关于组织做好职业院校专业人才培养方案制订与实施工作的通知》（教职成司函〔2019〕61 号）《教育部关于印发〈职业教育专业目录（2021 年）〉的通知》（教职成〔2021〕2号）《职业教育专业简介（2022 年修订）》和《职业教育专业教学标准（2025年修订）》有关要求制定或修订。公共基础课程只需提交授课班级所在专业的人才培养方案；跨校组建的教学团队，只需提交团队负责人所在学校的专业人才培养方案；衔接组需要提交参赛涉及的学段的整体人才培养方案（五年制、3+2、3+2+2、3+4）或者分段人才培养方案各一份。           </w:t>
      </w:r>
    </w:p>
    <w:p w14:paraId="734F5ABC">
      <w:pPr>
        <w:keepNext w:val="0"/>
        <w:keepLines w:val="0"/>
        <w:pageBreakBefore w:val="0"/>
        <w:numPr>
          <w:ilvl w:val="0"/>
          <w:numId w:val="0"/>
        </w:numPr>
        <w:kinsoku/>
        <w:wordWrap/>
        <w:overflowPunct w:val="0"/>
        <w:topLinePunct w:val="0"/>
        <w:autoSpaceDE/>
        <w:autoSpaceDN/>
        <w:bidi w:val="0"/>
        <w:adjustRightInd/>
        <w:spacing w:line="560" w:lineRule="exact"/>
        <w:ind w:firstLine="643" w:firstLineChars="200"/>
        <w:textAlignment w:val="auto"/>
        <w:outlineLvl w:val="2"/>
        <w:rPr>
          <w:rFonts w:hint="default" w:ascii="方正仿宋_GBK" w:hAnsi="方正仿宋_GBK" w:eastAsia="方正仿宋_GBK" w:cs="方正仿宋_GBK"/>
          <w:b/>
          <w:bCs/>
          <w:color w:val="000000"/>
          <w:sz w:val="32"/>
          <w:szCs w:val="32"/>
          <w:lang w:val="en-US" w:eastAsia="zh-CN"/>
        </w:rPr>
      </w:pPr>
      <w:r>
        <w:rPr>
          <w:rFonts w:hint="eastAsia" w:ascii="方正仿宋_GBK" w:hAnsi="方正仿宋_GBK" w:eastAsia="方正仿宋_GBK" w:cs="方正仿宋_GBK"/>
          <w:b/>
          <w:bCs/>
          <w:color w:val="000000"/>
          <w:sz w:val="32"/>
          <w:szCs w:val="32"/>
          <w:lang w:val="en-US" w:eastAsia="zh-CN"/>
        </w:rPr>
        <w:t>4.课程标准</w:t>
      </w:r>
    </w:p>
    <w:p w14:paraId="1F11DAD0">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Chars="0" w:firstLine="640" w:firstLineChars="200"/>
        <w:textAlignment w:val="auto"/>
        <w:rPr>
          <w:rFonts w:hint="eastAsia" w:ascii="方正仿宋_GBK" w:hAnsi="仿宋" w:eastAsia="方正仿宋_GBK" w:cs="Times New Roman"/>
          <w:color w:val="000000"/>
          <w:sz w:val="32"/>
          <w:szCs w:val="32"/>
          <w:lang w:val="en-US" w:eastAsia="zh-CN"/>
        </w:rPr>
      </w:pPr>
      <w:r>
        <w:rPr>
          <w:rFonts w:hint="eastAsia" w:ascii="方正仿宋_GBK" w:hAnsi="仿宋" w:eastAsia="方正仿宋_GBK" w:cs="Times New Roman"/>
          <w:color w:val="000000"/>
          <w:sz w:val="32"/>
          <w:szCs w:val="32"/>
          <w:lang w:val="en-US" w:eastAsia="zh-CN"/>
        </w:rPr>
        <w:t>教学团队提交参赛班级教学实际使用的课程标准。课程标准应落实职业教育国家教学标准，依据专业人才培养方案的相关要求科学规范制定，明确课程性质与任务、课程目标与要求、课程结构与内容、学生考核与评价、教学实施与保障、授课进程与安排等。公共基础课应执行教育部印发的相应课程标准，参赛团队须提交执行部颁课程标准的实施方案，对课标中未覆盖的部分（如基础模块的职场情境任务、拓展模块的具体内容、各模块的授课进程安排等）予以重点说明。衔接组需要提交不同学段衔接课程的课程标准各一份。</w:t>
      </w:r>
    </w:p>
    <w:p w14:paraId="3A06CD81">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Chars="0" w:firstLine="640" w:firstLineChars="200"/>
        <w:textAlignment w:val="auto"/>
        <w:rPr>
          <w:rFonts w:hint="eastAsia" w:ascii="方正仿宋_GBK" w:hAnsi="仿宋" w:eastAsia="方正仿宋_GBK" w:cs="Times New Roman"/>
          <w:color w:val="000000"/>
          <w:sz w:val="32"/>
          <w:szCs w:val="32"/>
          <w:lang w:val="en-US" w:eastAsia="zh-CN"/>
        </w:rPr>
      </w:pPr>
      <w:r>
        <w:rPr>
          <w:rFonts w:hint="eastAsia" w:ascii="方正仿宋_GBK" w:hAnsi="仿宋" w:eastAsia="方正仿宋_GBK" w:cs="Times New Roman"/>
          <w:color w:val="000000"/>
          <w:sz w:val="32"/>
          <w:szCs w:val="32"/>
          <w:lang w:val="en-US" w:eastAsia="zh-CN"/>
        </w:rPr>
        <w:t>课程标准应另附参赛班级授课计划表（注明授课日期、学时）。</w:t>
      </w:r>
    </w:p>
    <w:p w14:paraId="31A5277F">
      <w:pPr>
        <w:keepNext w:val="0"/>
        <w:keepLines w:val="0"/>
        <w:pageBreakBefore w:val="0"/>
        <w:numPr>
          <w:ilvl w:val="0"/>
          <w:numId w:val="0"/>
        </w:numPr>
        <w:kinsoku/>
        <w:wordWrap/>
        <w:overflowPunct w:val="0"/>
        <w:topLinePunct w:val="0"/>
        <w:autoSpaceDE/>
        <w:autoSpaceDN/>
        <w:bidi w:val="0"/>
        <w:adjustRightInd/>
        <w:spacing w:line="560" w:lineRule="exact"/>
        <w:ind w:firstLine="643" w:firstLineChars="200"/>
        <w:textAlignment w:val="auto"/>
        <w:outlineLvl w:val="2"/>
        <w:rPr>
          <w:rFonts w:hint="eastAsia" w:ascii="方正仿宋_GBK" w:hAnsi="方正仿宋_GBK" w:eastAsia="方正仿宋_GBK" w:cs="方正仿宋_GBK"/>
          <w:b/>
          <w:bCs/>
          <w:color w:val="000000"/>
          <w:sz w:val="32"/>
          <w:szCs w:val="32"/>
          <w:lang w:val="en-US" w:eastAsia="zh-CN"/>
        </w:rPr>
      </w:pPr>
      <w:r>
        <w:rPr>
          <w:rFonts w:hint="eastAsia" w:ascii="方正仿宋_GBK" w:hAnsi="方正仿宋_GBK" w:eastAsia="方正仿宋_GBK" w:cs="方正仿宋_GBK"/>
          <w:b/>
          <w:bCs/>
          <w:color w:val="000000"/>
          <w:sz w:val="32"/>
          <w:szCs w:val="32"/>
          <w:lang w:val="en-US" w:eastAsia="zh-CN"/>
        </w:rPr>
        <w:t>5.教材选用说明</w:t>
      </w:r>
    </w:p>
    <w:p w14:paraId="269AAD6D">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Chars="0" w:firstLine="640" w:firstLineChars="200"/>
        <w:textAlignment w:val="auto"/>
        <w:rPr>
          <w:rFonts w:hint="eastAsia" w:ascii="方正仿宋_GBK" w:hAnsi="仿宋" w:eastAsia="方正仿宋_GBK" w:cs="Times New Roman"/>
          <w:color w:val="000000"/>
          <w:sz w:val="32"/>
          <w:szCs w:val="32"/>
          <w:lang w:val="en-US" w:eastAsia="zh-CN"/>
        </w:rPr>
      </w:pPr>
      <w:r>
        <w:rPr>
          <w:rFonts w:hint="eastAsia" w:ascii="方正仿宋_GBK" w:hAnsi="仿宋" w:eastAsia="方正仿宋_GBK" w:cs="Times New Roman"/>
          <w:color w:val="000000"/>
          <w:sz w:val="32"/>
          <w:szCs w:val="32"/>
          <w:lang w:val="en-US" w:eastAsia="zh-CN"/>
        </w:rPr>
        <w:t>学校应落实《职业院校教材管理办法》以及国家和地方关于教材管理的政策规定，健全内部管理制度，选好用好教材。教学团队提交的参赛课程教材选用说明须包括（但不限于）：本校教材选用组织机构及职责；本校教材选用程序及要求；本课程教材选用过程；本课程教学选用教材结果公示及备案情况；本课程教材使用及核查情况（遵照选用结果使用教材情况）。</w:t>
      </w:r>
    </w:p>
    <w:p w14:paraId="3C728777">
      <w:pPr>
        <w:keepNext w:val="0"/>
        <w:keepLines w:val="0"/>
        <w:pageBreakBefore w:val="0"/>
        <w:kinsoku/>
        <w:wordWrap/>
        <w:overflowPunct w:val="0"/>
        <w:topLinePunct w:val="0"/>
        <w:autoSpaceDE/>
        <w:autoSpaceDN/>
        <w:bidi w:val="0"/>
        <w:adjustRightInd/>
        <w:spacing w:line="560" w:lineRule="exact"/>
        <w:ind w:firstLine="640" w:firstLineChars="200"/>
        <w:textAlignment w:val="auto"/>
        <w:outlineLvl w:val="1"/>
        <w:rPr>
          <w:rFonts w:hint="eastAsia" w:ascii="方正楷体_GBK" w:hAnsi="方正楷体_GBK" w:eastAsia="方正楷体_GBK" w:cs="方正楷体_GBK"/>
          <w:bCs/>
          <w:color w:val="auto"/>
          <w:sz w:val="32"/>
          <w:lang w:val="en-US" w:eastAsia="zh-CN"/>
        </w:rPr>
      </w:pPr>
      <w:r>
        <w:rPr>
          <w:rFonts w:hint="eastAsia" w:ascii="方正楷体_GBK" w:hAnsi="方正楷体_GBK" w:eastAsia="方正楷体_GBK" w:cs="方正楷体_GBK"/>
          <w:bCs/>
          <w:color w:val="auto"/>
          <w:sz w:val="32"/>
          <w:lang w:val="en-US" w:eastAsia="zh-CN"/>
        </w:rPr>
        <w:t>（二）参赛视频材料</w:t>
      </w:r>
    </w:p>
    <w:p w14:paraId="140F6105">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textAlignment w:val="auto"/>
        <w:rPr>
          <w:rFonts w:hint="eastAsia" w:ascii="方正仿宋_GBK" w:hAnsi="仿宋" w:eastAsia="方正仿宋_GBK" w:cs="Times New Roman"/>
          <w:color w:val="000000"/>
          <w:sz w:val="32"/>
          <w:szCs w:val="32"/>
          <w:lang w:val="en-US" w:eastAsia="zh-CN"/>
        </w:rPr>
      </w:pPr>
      <w:r>
        <w:rPr>
          <w:rFonts w:hint="eastAsia" w:ascii="方正仿宋_GBK" w:hAnsi="仿宋" w:eastAsia="方正仿宋_GBK" w:cs="Times New Roman"/>
          <w:color w:val="000000"/>
          <w:sz w:val="32"/>
          <w:szCs w:val="32"/>
          <w:lang w:val="en-US" w:eastAsia="zh-CN"/>
        </w:rPr>
        <w:t>教学团队按照教学设计实施课堂教学（或专周实习实训、岗位实习教学），</w:t>
      </w:r>
      <w:bookmarkStart w:id="3" w:name="OLE_LINK1"/>
      <w:r>
        <w:rPr>
          <w:rFonts w:hint="eastAsia" w:ascii="方正仿宋_GBK" w:hAnsi="仿宋" w:eastAsia="方正仿宋_GBK" w:cs="Times New Roman"/>
          <w:b w:val="0"/>
          <w:bCs w:val="0"/>
          <w:color w:val="auto"/>
          <w:sz w:val="32"/>
          <w:szCs w:val="32"/>
          <w:lang w:val="en-US" w:eastAsia="zh-CN"/>
        </w:rPr>
        <w:t>每人录制15-25分钟的有效课堂教学视频。</w:t>
      </w:r>
      <w:r>
        <w:rPr>
          <w:rFonts w:hint="eastAsia" w:ascii="方正仿宋_GBK" w:hAnsi="仿宋" w:eastAsia="方正仿宋_GBK" w:cs="Times New Roman"/>
          <w:color w:val="000000"/>
          <w:sz w:val="32"/>
          <w:szCs w:val="32"/>
          <w:lang w:val="en-US" w:eastAsia="zh-CN"/>
        </w:rPr>
        <w:t>课堂教学应在实际教学场所，班级全体学生参加（实施分班教学需有说明）</w:t>
      </w:r>
      <w:bookmarkEnd w:id="3"/>
      <w:r>
        <w:rPr>
          <w:rFonts w:hint="eastAsia" w:ascii="方正仿宋_GBK" w:hAnsi="仿宋" w:eastAsia="方正仿宋_GBK" w:cs="Times New Roman"/>
          <w:color w:val="000000"/>
          <w:sz w:val="32"/>
          <w:szCs w:val="32"/>
          <w:lang w:val="en-US" w:eastAsia="zh-CN"/>
        </w:rPr>
        <w:t>。课堂教学视频应呈现课程属性特质、反映团队成员教学风格。专业课程组视频尽量呈现教师实操演示与教学指导。采用单机直录的方式、录课过程中拍摄及其他人员不在场，提交的视频从拍摄人员离场开始到拍摄人员停机为止，拍摄的视频须保证音轨连续，不另行剪辑及配音，不加片头片尾、字幕注解。</w:t>
      </w:r>
    </w:p>
    <w:p w14:paraId="3A7029AD">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textAlignment w:val="auto"/>
        <w:rPr>
          <w:rFonts w:hint="eastAsia" w:ascii="方正仿宋_GBK" w:hAnsi="仿宋" w:eastAsia="方正仿宋_GBK" w:cs="Times New Roman"/>
          <w:color w:val="000000"/>
          <w:sz w:val="32"/>
          <w:szCs w:val="32"/>
          <w:lang w:val="en-US" w:eastAsia="zh-CN"/>
        </w:rPr>
      </w:pPr>
      <w:r>
        <w:rPr>
          <w:rFonts w:hint="eastAsia" w:ascii="方正仿宋_GBK" w:hAnsi="仿宋" w:eastAsia="方正仿宋_GBK" w:cs="Times New Roman"/>
          <w:color w:val="000000"/>
          <w:sz w:val="32"/>
          <w:szCs w:val="32"/>
          <w:lang w:val="en-US" w:eastAsia="zh-CN"/>
        </w:rPr>
        <w:t>视频采用MP4 格式封装，单个视频文件大小不超过500M。每段视频文件以“教案序号+第几学时+教案页码+教学环节名称”来命名（其中教案页码以教案PDF文件顶部显示的页码为准），含教师实操演示与教学指导的视频文件以“教案序号+第几学时+教案页码+教学环节名称+实操起始时间 n'm" -实操结束时间n'm" ”来命名（实操起止时间可以多段，用“+”连接）。视频录制采用H.264/AVC 编码格式压缩，动态比特率（码流）不低于 1024Kbps，分辨率设定为1280*720，采用逐行扫描，帧速率为 25 帧/秒。音频采用 AAC 格式压缩，采样率48KHz，20比特率（码流）128Kbps(恒定)。</w:t>
      </w:r>
      <w:bookmarkEnd w:id="0"/>
      <w:bookmarkEnd w:id="1"/>
    </w:p>
    <w:p w14:paraId="61FF5E1B">
      <w:pPr>
        <w:keepNext w:val="0"/>
        <w:keepLines w:val="0"/>
        <w:pageBreakBefore w:val="0"/>
        <w:widowControl/>
        <w:numPr>
          <w:ilvl w:val="0"/>
          <w:numId w:val="0"/>
        </w:numPr>
        <w:kinsoku/>
        <w:wordWrap/>
        <w:topLinePunct w:val="0"/>
        <w:autoSpaceDE/>
        <w:autoSpaceDN/>
        <w:bidi w:val="0"/>
        <w:adjustRightInd/>
        <w:spacing w:line="560" w:lineRule="exact"/>
        <w:ind w:firstLine="640" w:firstLineChars="200"/>
        <w:jc w:val="left"/>
        <w:textAlignment w:val="auto"/>
        <w:outlineLvl w:val="0"/>
        <w:rPr>
          <w:rFonts w:hint="eastAsia" w:ascii="方正黑体_GBK" w:hAnsi="方正黑体_GBK" w:eastAsia="方正黑体_GBK" w:cs="方正黑体_GBK"/>
          <w:bCs/>
          <w:color w:val="auto"/>
          <w:sz w:val="32"/>
          <w:lang w:eastAsia="zh-CN"/>
        </w:rPr>
      </w:pPr>
      <w:r>
        <w:rPr>
          <w:rFonts w:hint="eastAsia" w:ascii="方正黑体_GBK" w:hAnsi="方正黑体_GBK" w:eastAsia="方正黑体_GBK" w:cs="方正黑体_GBK"/>
          <w:bCs/>
          <w:color w:val="auto"/>
          <w:sz w:val="32"/>
          <w:lang w:val="en-US" w:eastAsia="zh-CN"/>
        </w:rPr>
        <w:t>二、班级管理能力赛</w:t>
      </w:r>
      <w:r>
        <w:rPr>
          <w:rFonts w:hint="eastAsia" w:ascii="方正黑体_GBK" w:hAnsi="方正黑体_GBK" w:eastAsia="方正黑体_GBK" w:cs="方正黑体_GBK"/>
          <w:bCs/>
          <w:color w:val="auto"/>
          <w:sz w:val="32"/>
          <w:lang w:eastAsia="zh-CN"/>
        </w:rPr>
        <w:t>项</w:t>
      </w:r>
    </w:p>
    <w:p w14:paraId="7B846826">
      <w:pPr>
        <w:keepNext w:val="0"/>
        <w:keepLines w:val="0"/>
        <w:pageBreakBefore w:val="0"/>
        <w:kinsoku/>
        <w:wordWrap/>
        <w:overflowPunct w:val="0"/>
        <w:topLinePunct w:val="0"/>
        <w:autoSpaceDE/>
        <w:autoSpaceDN/>
        <w:bidi w:val="0"/>
        <w:adjustRightInd/>
        <w:spacing w:line="560" w:lineRule="exact"/>
        <w:ind w:firstLine="640" w:firstLineChars="200"/>
        <w:textAlignment w:val="auto"/>
        <w:rPr>
          <w:rFonts w:hint="eastAsia" w:ascii="方正仿宋_GBK" w:hAnsi="仿宋" w:eastAsia="方正仿宋_GBK" w:cs="Times New Roman"/>
          <w:color w:val="000000"/>
          <w:sz w:val="32"/>
          <w:szCs w:val="32"/>
          <w:lang w:eastAsia="zh-CN"/>
        </w:rPr>
      </w:pPr>
      <w:r>
        <w:rPr>
          <w:rFonts w:hint="eastAsia" w:ascii="方正仿宋_GBK" w:hAnsi="仿宋" w:eastAsia="方正仿宋_GBK" w:cs="Times New Roman"/>
          <w:color w:val="000000"/>
          <w:sz w:val="32"/>
          <w:szCs w:val="32"/>
          <w:lang w:eastAsia="zh-CN"/>
        </w:rPr>
        <w:t>参赛材料包括</w:t>
      </w:r>
      <w:r>
        <w:rPr>
          <w:rFonts w:hint="eastAsia" w:ascii="方正仿宋_GBK" w:hAnsi="仿宋" w:eastAsia="方正仿宋_GBK" w:cs="Times New Roman"/>
          <w:color w:val="000000"/>
          <w:sz w:val="32"/>
          <w:szCs w:val="32"/>
          <w:lang w:val="en-US" w:eastAsia="zh-CN"/>
        </w:rPr>
        <w:t>团队负责人目前所带班级使用的完整阶段（中职班、五年制高职班、3+2）班级建设方案</w:t>
      </w:r>
      <w:r>
        <w:rPr>
          <w:rFonts w:hint="eastAsia" w:ascii="方正仿宋_GBK" w:hAnsi="仿宋" w:eastAsia="方正仿宋_GBK" w:cs="Times New Roman"/>
          <w:color w:val="000000"/>
          <w:sz w:val="32"/>
          <w:szCs w:val="32"/>
          <w:lang w:eastAsia="zh-CN"/>
        </w:rPr>
        <w:t>、202</w:t>
      </w:r>
      <w:r>
        <w:rPr>
          <w:rFonts w:hint="eastAsia" w:ascii="方正仿宋_GBK" w:hAnsi="仿宋" w:eastAsia="方正仿宋_GBK" w:cs="Times New Roman"/>
          <w:color w:val="000000"/>
          <w:sz w:val="32"/>
          <w:szCs w:val="32"/>
          <w:lang w:val="en-US" w:eastAsia="zh-CN"/>
        </w:rPr>
        <w:t>5</w:t>
      </w:r>
      <w:r>
        <w:rPr>
          <w:rFonts w:hint="eastAsia" w:ascii="方正仿宋_GBK" w:hAnsi="仿宋" w:eastAsia="方正仿宋_GBK" w:cs="Times New Roman"/>
          <w:color w:val="000000"/>
          <w:sz w:val="32"/>
          <w:szCs w:val="32"/>
          <w:lang w:eastAsia="zh-CN"/>
        </w:rPr>
        <w:t>—202</w:t>
      </w:r>
      <w:r>
        <w:rPr>
          <w:rFonts w:hint="eastAsia" w:ascii="方正仿宋_GBK" w:hAnsi="仿宋" w:eastAsia="方正仿宋_GBK" w:cs="Times New Roman"/>
          <w:color w:val="000000"/>
          <w:sz w:val="32"/>
          <w:szCs w:val="32"/>
          <w:lang w:val="en-US" w:eastAsia="zh-CN"/>
        </w:rPr>
        <w:t>6</w:t>
      </w:r>
      <w:r>
        <w:rPr>
          <w:rFonts w:hint="eastAsia" w:ascii="方正仿宋_GBK" w:hAnsi="仿宋" w:eastAsia="方正仿宋_GBK" w:cs="Times New Roman"/>
          <w:color w:val="000000"/>
          <w:sz w:val="32"/>
          <w:szCs w:val="32"/>
          <w:lang w:eastAsia="zh-CN"/>
        </w:rPr>
        <w:t>学年班级建设计划、1个管理育人案例、2个班级活动方案和1个班级活动实录视频，另附本班实际使用的专业人才培养方案。</w:t>
      </w:r>
    </w:p>
    <w:p w14:paraId="6F301C9A">
      <w:pPr>
        <w:keepNext w:val="0"/>
        <w:keepLines w:val="0"/>
        <w:pageBreakBefore w:val="0"/>
        <w:widowControl/>
        <w:kinsoku/>
        <w:wordWrap/>
        <w:overflowPunct/>
        <w:topLinePunct w:val="0"/>
        <w:autoSpaceDE/>
        <w:autoSpaceDN/>
        <w:bidi w:val="0"/>
        <w:adjustRightInd/>
        <w:spacing w:line="560" w:lineRule="exact"/>
        <w:ind w:firstLine="645" w:firstLineChars="0"/>
        <w:jc w:val="left"/>
        <w:textAlignment w:val="auto"/>
        <w:outlineLvl w:val="1"/>
        <w:rPr>
          <w:rFonts w:hint="eastAsia" w:ascii="方正楷体_GBK" w:hAnsi="方正楷体_GBK" w:eastAsia="方正楷体_GBK" w:cs="方正楷体_GBK"/>
          <w:bCs/>
          <w:color w:val="000000"/>
          <w:sz w:val="32"/>
          <w:szCs w:val="32"/>
          <w:lang w:val="en-US" w:eastAsia="zh-CN"/>
        </w:rPr>
      </w:pPr>
      <w:r>
        <w:rPr>
          <w:rFonts w:hint="eastAsia" w:ascii="方正楷体_GBK" w:hAnsi="方正楷体_GBK" w:eastAsia="方正楷体_GBK" w:cs="方正楷体_GBK"/>
          <w:bCs/>
          <w:color w:val="000000"/>
          <w:sz w:val="32"/>
          <w:szCs w:val="32"/>
          <w:lang w:val="en-US" w:eastAsia="zh-CN"/>
        </w:rPr>
        <w:t>（一）班级建设方案</w:t>
      </w:r>
    </w:p>
    <w:p w14:paraId="62BD2340">
      <w:pPr>
        <w:keepNext w:val="0"/>
        <w:keepLines w:val="0"/>
        <w:pageBreakBefore w:val="0"/>
        <w:kinsoku/>
        <w:wordWrap/>
        <w:overflowPunct w:val="0"/>
        <w:topLinePunct w:val="0"/>
        <w:autoSpaceDE/>
        <w:autoSpaceDN/>
        <w:bidi w:val="0"/>
        <w:adjustRightInd/>
        <w:spacing w:line="560" w:lineRule="exact"/>
        <w:ind w:firstLine="640" w:firstLineChars="200"/>
        <w:textAlignment w:val="auto"/>
        <w:rPr>
          <w:rFonts w:hint="eastAsia" w:ascii="方正仿宋_GBK" w:hAnsi="仿宋" w:eastAsia="方正仿宋_GBK" w:cs="Times New Roman"/>
          <w:color w:val="000000"/>
          <w:sz w:val="32"/>
          <w:szCs w:val="32"/>
          <w:lang w:val="en-US" w:eastAsia="zh-CN"/>
        </w:rPr>
      </w:pPr>
      <w:r>
        <w:rPr>
          <w:rFonts w:hint="eastAsia" w:ascii="方正仿宋_GBK" w:hAnsi="仿宋" w:eastAsia="方正仿宋_GBK" w:cs="Times New Roman"/>
          <w:color w:val="000000"/>
          <w:sz w:val="32"/>
          <w:szCs w:val="32"/>
          <w:lang w:val="en-US" w:eastAsia="zh-CN"/>
        </w:rPr>
        <w:t>参赛团队根据职业学校学生德育与思想政治教育、人才培养等有关规定和要求，结合班级实际情况，撰写团队负责人目前所带班级建班育人实践中使用的完整阶段（入学到毕业全过程）班级建设方案，推进建班育人。班级建设方案应包括但不限于班级情况分析、班级建设目标、建设内容、主要措施、活动安排等要素。</w:t>
      </w:r>
    </w:p>
    <w:p w14:paraId="5A9C20F0">
      <w:pPr>
        <w:keepNext w:val="0"/>
        <w:keepLines w:val="0"/>
        <w:pageBreakBefore w:val="0"/>
        <w:kinsoku/>
        <w:wordWrap/>
        <w:overflowPunct w:val="0"/>
        <w:topLinePunct w:val="0"/>
        <w:autoSpaceDE/>
        <w:autoSpaceDN/>
        <w:bidi w:val="0"/>
        <w:adjustRightInd/>
        <w:spacing w:line="560" w:lineRule="exact"/>
        <w:ind w:firstLine="640" w:firstLineChars="200"/>
        <w:textAlignment w:val="auto"/>
        <w:rPr>
          <w:rFonts w:hint="eastAsia" w:ascii="方正仿宋_GBK" w:hAnsi="仿宋" w:eastAsia="方正仿宋_GBK" w:cs="Times New Roman"/>
          <w:color w:val="000000"/>
          <w:sz w:val="32"/>
          <w:szCs w:val="32"/>
          <w:lang w:val="en-US" w:eastAsia="zh-CN"/>
        </w:rPr>
      </w:pPr>
      <w:r>
        <w:rPr>
          <w:rFonts w:hint="eastAsia" w:ascii="方正仿宋_GBK" w:hAnsi="仿宋" w:eastAsia="方正仿宋_GBK" w:cs="Times New Roman"/>
          <w:color w:val="000000"/>
          <w:sz w:val="32"/>
          <w:szCs w:val="32"/>
          <w:lang w:val="en-US" w:eastAsia="zh-CN"/>
        </w:rPr>
        <w:t>班级情况分析应在了解每一名学生入学时的家庭情况、身心健康状况、思想状况、个性特点、学业基础、爱好特长、人际关系、发展诉求等的基础上，结合学生所学专业，简要分析班级特点，提出建班育人实践中需要重点关注的工作领域、学生个体，可能面临的困难和需要重点解决的问题，并提供班级学生基本情况表（如下表所示）。班级建设目标，要根据党和国家对高中阶段学生培养的共性要求、学生终身成长和可持续发展的需要、技术技能人才培养实际，注重因材施教，从班集体整体发展、班级学生个性成长和多样成才等方面提出科学合理、可行有效的目标。班级建设内容包含但不限于理想信念教育、爱国主义教育、传承中华优秀传统文化、劳动教育、心理健康教育、班风学风建设、学生思想政治工作、职业指导、家校共育、校企共育等方面内容，设计合理、重点突出、规范完整、详略得当，能够有效指导建班育人工作，应当侧重体现具体的班级建设内容和过程安排。中文字符不超过5000字（不含《班级学生基本情况表》，文末注明正文“中文字符统计数”，下同），插入的图表应有针对性、有效性，文字清晰可见，图表合计不超过12张，单张图表原则上不超过半页。</w:t>
      </w:r>
    </w:p>
    <w:p w14:paraId="2D5558AB">
      <w:pPr>
        <w:keepNext w:val="0"/>
        <w:keepLines w:val="0"/>
        <w:pageBreakBefore w:val="0"/>
        <w:kinsoku/>
        <w:wordWrap/>
        <w:overflowPunct w:val="0"/>
        <w:topLinePunct w:val="0"/>
        <w:autoSpaceDE/>
        <w:autoSpaceDN/>
        <w:bidi w:val="0"/>
        <w:adjustRightInd/>
        <w:spacing w:line="560" w:lineRule="exact"/>
        <w:ind w:firstLine="640" w:firstLineChars="200"/>
        <w:jc w:val="center"/>
        <w:textAlignment w:val="auto"/>
        <w:outlineLvl w:val="2"/>
        <w:rPr>
          <w:rFonts w:hint="eastAsia" w:ascii="方正仿宋_GBK" w:hAnsi="仿宋" w:eastAsia="方正仿宋_GBK" w:cs="Times New Roman"/>
          <w:color w:val="000000"/>
          <w:sz w:val="32"/>
          <w:szCs w:val="32"/>
          <w:lang w:val="en-US" w:eastAsia="zh-CN"/>
        </w:rPr>
      </w:pPr>
      <w:r>
        <w:rPr>
          <w:rFonts w:hint="eastAsia" w:ascii="方正仿宋_GBK" w:hAnsi="仿宋" w:eastAsia="方正仿宋_GBK" w:cs="Times New Roman"/>
          <w:color w:val="000000"/>
          <w:sz w:val="32"/>
          <w:szCs w:val="32"/>
          <w:lang w:val="en-US" w:eastAsia="zh-CN"/>
        </w:rPr>
        <w:t>班级学生基本情况表</w:t>
      </w:r>
    </w:p>
    <w:tbl>
      <w:tblPr>
        <w:tblStyle w:val="10"/>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900"/>
        <w:gridCol w:w="917"/>
        <w:gridCol w:w="883"/>
        <w:gridCol w:w="1703"/>
        <w:gridCol w:w="3243"/>
      </w:tblGrid>
      <w:tr w14:paraId="36850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73" w:type="dxa"/>
            <w:vAlign w:val="center"/>
          </w:tcPr>
          <w:p w14:paraId="1A42B39C">
            <w:pPr>
              <w:keepNext w:val="0"/>
              <w:keepLines w:val="0"/>
              <w:pageBreakBefore w:val="0"/>
              <w:kinsoku/>
              <w:wordWrap/>
              <w:overflowPunct w:val="0"/>
              <w:topLinePunct w:val="0"/>
              <w:autoSpaceDE/>
              <w:autoSpaceDN/>
              <w:bidi w:val="0"/>
              <w:adjustRightInd/>
              <w:spacing w:line="560" w:lineRule="exact"/>
              <w:ind w:firstLine="0" w:firstLineChars="0"/>
              <w:textAlignment w:val="auto"/>
              <w:rPr>
                <w:rFonts w:hint="eastAsia" w:ascii="方正仿宋_GBK" w:hAnsi="仿宋" w:eastAsia="方正仿宋_GBK" w:cs="Times New Roman"/>
                <w:color w:val="000000"/>
                <w:sz w:val="32"/>
                <w:szCs w:val="32"/>
                <w:lang w:val="en-US" w:eastAsia="zh-CN"/>
              </w:rPr>
            </w:pPr>
            <w:r>
              <w:rPr>
                <w:rFonts w:hint="eastAsia" w:ascii="方正仿宋_GBK" w:hAnsi="仿宋" w:eastAsia="方正仿宋_GBK" w:cs="Times New Roman"/>
                <w:color w:val="000000"/>
                <w:sz w:val="32"/>
                <w:szCs w:val="32"/>
                <w:lang w:val="en-US" w:eastAsia="zh-CN"/>
              </w:rPr>
              <w:t>序号</w:t>
            </w:r>
          </w:p>
        </w:tc>
        <w:tc>
          <w:tcPr>
            <w:tcW w:w="900" w:type="dxa"/>
            <w:vAlign w:val="center"/>
          </w:tcPr>
          <w:p w14:paraId="5BB833BC">
            <w:pPr>
              <w:keepNext w:val="0"/>
              <w:keepLines w:val="0"/>
              <w:pageBreakBefore w:val="0"/>
              <w:kinsoku/>
              <w:wordWrap/>
              <w:overflowPunct w:val="0"/>
              <w:topLinePunct w:val="0"/>
              <w:autoSpaceDE/>
              <w:autoSpaceDN/>
              <w:bidi w:val="0"/>
              <w:adjustRightInd/>
              <w:spacing w:line="560" w:lineRule="exact"/>
              <w:ind w:firstLine="0" w:firstLineChars="0"/>
              <w:textAlignment w:val="auto"/>
              <w:rPr>
                <w:rFonts w:hint="eastAsia" w:ascii="方正仿宋_GBK" w:hAnsi="仿宋" w:eastAsia="方正仿宋_GBK" w:cs="Times New Roman"/>
                <w:color w:val="000000"/>
                <w:sz w:val="32"/>
                <w:szCs w:val="32"/>
                <w:lang w:val="en-US" w:eastAsia="zh-CN"/>
              </w:rPr>
            </w:pPr>
            <w:r>
              <w:rPr>
                <w:rFonts w:hint="eastAsia" w:ascii="方正仿宋_GBK" w:hAnsi="仿宋" w:eastAsia="方正仿宋_GBK" w:cs="Times New Roman"/>
                <w:color w:val="000000"/>
                <w:sz w:val="32"/>
                <w:szCs w:val="32"/>
                <w:lang w:val="en-US" w:eastAsia="zh-CN"/>
              </w:rPr>
              <w:t>姓名</w:t>
            </w:r>
          </w:p>
        </w:tc>
        <w:tc>
          <w:tcPr>
            <w:tcW w:w="917" w:type="dxa"/>
            <w:vAlign w:val="center"/>
          </w:tcPr>
          <w:p w14:paraId="579CA517">
            <w:pPr>
              <w:keepNext w:val="0"/>
              <w:keepLines w:val="0"/>
              <w:pageBreakBefore w:val="0"/>
              <w:kinsoku/>
              <w:wordWrap/>
              <w:overflowPunct w:val="0"/>
              <w:topLinePunct w:val="0"/>
              <w:autoSpaceDE/>
              <w:autoSpaceDN/>
              <w:bidi w:val="0"/>
              <w:adjustRightInd/>
              <w:spacing w:line="560" w:lineRule="exact"/>
              <w:ind w:firstLine="0" w:firstLineChars="0"/>
              <w:textAlignment w:val="auto"/>
              <w:rPr>
                <w:rFonts w:hint="eastAsia" w:ascii="方正仿宋_GBK" w:hAnsi="仿宋" w:eastAsia="方正仿宋_GBK" w:cs="Times New Roman"/>
                <w:color w:val="000000"/>
                <w:sz w:val="32"/>
                <w:szCs w:val="32"/>
                <w:lang w:val="en-US" w:eastAsia="zh-CN"/>
              </w:rPr>
            </w:pPr>
            <w:r>
              <w:rPr>
                <w:rFonts w:hint="eastAsia" w:ascii="方正仿宋_GBK" w:hAnsi="仿宋" w:eastAsia="方正仿宋_GBK" w:cs="Times New Roman"/>
                <w:color w:val="000000"/>
                <w:sz w:val="32"/>
                <w:szCs w:val="32"/>
                <w:lang w:val="en-US" w:eastAsia="zh-CN"/>
              </w:rPr>
              <w:t>性别</w:t>
            </w:r>
          </w:p>
        </w:tc>
        <w:tc>
          <w:tcPr>
            <w:tcW w:w="883" w:type="dxa"/>
            <w:vAlign w:val="center"/>
          </w:tcPr>
          <w:p w14:paraId="1B860AF8">
            <w:pPr>
              <w:keepNext w:val="0"/>
              <w:keepLines w:val="0"/>
              <w:pageBreakBefore w:val="0"/>
              <w:kinsoku/>
              <w:wordWrap/>
              <w:overflowPunct w:val="0"/>
              <w:topLinePunct w:val="0"/>
              <w:autoSpaceDE/>
              <w:autoSpaceDN/>
              <w:bidi w:val="0"/>
              <w:adjustRightInd/>
              <w:spacing w:line="560" w:lineRule="exact"/>
              <w:ind w:firstLine="0" w:firstLineChars="0"/>
              <w:textAlignment w:val="auto"/>
              <w:rPr>
                <w:rFonts w:hint="eastAsia" w:ascii="方正仿宋_GBK" w:hAnsi="仿宋" w:eastAsia="方正仿宋_GBK" w:cs="Times New Roman"/>
                <w:color w:val="000000"/>
                <w:sz w:val="32"/>
                <w:szCs w:val="32"/>
                <w:lang w:val="en-US" w:eastAsia="zh-CN"/>
              </w:rPr>
            </w:pPr>
            <w:r>
              <w:rPr>
                <w:rFonts w:hint="eastAsia" w:ascii="方正仿宋_GBK" w:hAnsi="仿宋" w:eastAsia="方正仿宋_GBK" w:cs="Times New Roman"/>
                <w:color w:val="000000"/>
                <w:sz w:val="32"/>
                <w:szCs w:val="32"/>
                <w:lang w:val="en-US" w:eastAsia="zh-CN"/>
              </w:rPr>
              <w:t>年龄</w:t>
            </w:r>
          </w:p>
        </w:tc>
        <w:tc>
          <w:tcPr>
            <w:tcW w:w="1703" w:type="dxa"/>
            <w:vAlign w:val="center"/>
          </w:tcPr>
          <w:p w14:paraId="62629625">
            <w:pPr>
              <w:keepNext w:val="0"/>
              <w:keepLines w:val="0"/>
              <w:pageBreakBefore w:val="0"/>
              <w:kinsoku/>
              <w:wordWrap/>
              <w:overflowPunct w:val="0"/>
              <w:topLinePunct w:val="0"/>
              <w:autoSpaceDE/>
              <w:autoSpaceDN/>
              <w:bidi w:val="0"/>
              <w:adjustRightInd/>
              <w:spacing w:line="560" w:lineRule="exact"/>
              <w:ind w:firstLine="0" w:firstLineChars="0"/>
              <w:textAlignment w:val="auto"/>
              <w:rPr>
                <w:rFonts w:hint="eastAsia" w:ascii="方正仿宋_GBK" w:hAnsi="仿宋" w:eastAsia="方正仿宋_GBK" w:cs="Times New Roman"/>
                <w:color w:val="000000"/>
                <w:sz w:val="32"/>
                <w:szCs w:val="32"/>
                <w:lang w:val="en-US" w:eastAsia="zh-CN"/>
              </w:rPr>
            </w:pPr>
            <w:r>
              <w:rPr>
                <w:rFonts w:hint="eastAsia" w:ascii="方正仿宋_GBK" w:hAnsi="仿宋" w:eastAsia="方正仿宋_GBK" w:cs="Times New Roman"/>
                <w:color w:val="000000"/>
                <w:sz w:val="32"/>
                <w:szCs w:val="32"/>
                <w:lang w:val="en-US" w:eastAsia="zh-CN"/>
              </w:rPr>
              <w:t>学（籍）号</w:t>
            </w:r>
          </w:p>
        </w:tc>
        <w:tc>
          <w:tcPr>
            <w:tcW w:w="3243" w:type="dxa"/>
            <w:vAlign w:val="center"/>
          </w:tcPr>
          <w:p w14:paraId="091864DF">
            <w:pPr>
              <w:keepNext w:val="0"/>
              <w:keepLines w:val="0"/>
              <w:pageBreakBefore w:val="0"/>
              <w:kinsoku/>
              <w:wordWrap/>
              <w:overflowPunct w:val="0"/>
              <w:topLinePunct w:val="0"/>
              <w:autoSpaceDE/>
              <w:autoSpaceDN/>
              <w:bidi w:val="0"/>
              <w:adjustRightInd/>
              <w:spacing w:line="560" w:lineRule="exact"/>
              <w:jc w:val="both"/>
              <w:textAlignment w:val="auto"/>
              <w:rPr>
                <w:rFonts w:hint="eastAsia" w:ascii="方正仿宋_GBK" w:hAnsi="仿宋" w:eastAsia="方正仿宋_GBK" w:cs="Times New Roman"/>
                <w:color w:val="000000"/>
                <w:sz w:val="32"/>
                <w:szCs w:val="32"/>
                <w:lang w:val="en-US" w:eastAsia="zh-CN"/>
              </w:rPr>
            </w:pPr>
            <w:r>
              <w:rPr>
                <w:rFonts w:hint="eastAsia" w:ascii="方正仿宋_GBK" w:hAnsi="仿宋" w:eastAsia="方正仿宋_GBK" w:cs="Times New Roman"/>
                <w:color w:val="000000"/>
                <w:sz w:val="32"/>
                <w:szCs w:val="32"/>
                <w:lang w:val="en-US" w:eastAsia="zh-CN"/>
              </w:rPr>
              <w:t>需要关注的主要方面</w:t>
            </w:r>
          </w:p>
          <w:p w14:paraId="2C57A288">
            <w:pPr>
              <w:keepNext w:val="0"/>
              <w:keepLines w:val="0"/>
              <w:pageBreakBefore w:val="0"/>
              <w:kinsoku/>
              <w:wordWrap/>
              <w:overflowPunct w:val="0"/>
              <w:topLinePunct w:val="0"/>
              <w:autoSpaceDE/>
              <w:autoSpaceDN/>
              <w:bidi w:val="0"/>
              <w:adjustRightInd/>
              <w:spacing w:line="560" w:lineRule="exact"/>
              <w:jc w:val="both"/>
              <w:textAlignment w:val="auto"/>
              <w:rPr>
                <w:rFonts w:hint="eastAsia" w:ascii="方正仿宋_GBK" w:hAnsi="仿宋" w:eastAsia="方正仿宋_GBK" w:cs="Times New Roman"/>
                <w:color w:val="000000"/>
                <w:sz w:val="32"/>
                <w:szCs w:val="32"/>
                <w:lang w:val="en-US" w:eastAsia="zh-CN"/>
              </w:rPr>
            </w:pPr>
            <w:r>
              <w:rPr>
                <w:rFonts w:hint="eastAsia" w:ascii="方正仿宋_GBK" w:hAnsi="仿宋" w:eastAsia="方正仿宋_GBK" w:cs="Times New Roman"/>
                <w:color w:val="000000"/>
                <w:sz w:val="32"/>
                <w:szCs w:val="32"/>
                <w:lang w:val="en-US" w:eastAsia="zh-CN"/>
              </w:rPr>
              <w:t>（每人不超过100字）</w:t>
            </w:r>
          </w:p>
        </w:tc>
      </w:tr>
      <w:tr w14:paraId="1BCA7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73" w:type="dxa"/>
            <w:vAlign w:val="center"/>
          </w:tcPr>
          <w:p w14:paraId="59B3287C">
            <w:pPr>
              <w:keepNext w:val="0"/>
              <w:keepLines w:val="0"/>
              <w:pageBreakBefore w:val="0"/>
              <w:kinsoku/>
              <w:wordWrap/>
              <w:overflowPunct w:val="0"/>
              <w:topLinePunct w:val="0"/>
              <w:autoSpaceDE/>
              <w:autoSpaceDN/>
              <w:bidi w:val="0"/>
              <w:adjustRightInd/>
              <w:spacing w:line="560" w:lineRule="exact"/>
              <w:ind w:firstLine="640" w:firstLineChars="200"/>
              <w:textAlignment w:val="auto"/>
              <w:rPr>
                <w:rFonts w:hint="eastAsia" w:ascii="方正仿宋_GBK" w:hAnsi="仿宋" w:eastAsia="方正仿宋_GBK" w:cs="Times New Roman"/>
                <w:color w:val="000000"/>
                <w:sz w:val="32"/>
                <w:szCs w:val="32"/>
                <w:lang w:val="en-US" w:eastAsia="zh-CN"/>
              </w:rPr>
            </w:pPr>
          </w:p>
        </w:tc>
        <w:tc>
          <w:tcPr>
            <w:tcW w:w="900" w:type="dxa"/>
            <w:vAlign w:val="center"/>
          </w:tcPr>
          <w:p w14:paraId="3351E9F8">
            <w:pPr>
              <w:keepNext w:val="0"/>
              <w:keepLines w:val="0"/>
              <w:pageBreakBefore w:val="0"/>
              <w:kinsoku/>
              <w:wordWrap/>
              <w:overflowPunct w:val="0"/>
              <w:topLinePunct w:val="0"/>
              <w:autoSpaceDE/>
              <w:autoSpaceDN/>
              <w:bidi w:val="0"/>
              <w:adjustRightInd/>
              <w:spacing w:line="560" w:lineRule="exact"/>
              <w:ind w:firstLine="640" w:firstLineChars="200"/>
              <w:textAlignment w:val="auto"/>
              <w:rPr>
                <w:rFonts w:hint="eastAsia" w:ascii="方正仿宋_GBK" w:hAnsi="仿宋" w:eastAsia="方正仿宋_GBK" w:cs="Times New Roman"/>
                <w:color w:val="000000"/>
                <w:sz w:val="32"/>
                <w:szCs w:val="32"/>
                <w:lang w:val="en-US" w:eastAsia="zh-CN"/>
              </w:rPr>
            </w:pPr>
          </w:p>
        </w:tc>
        <w:tc>
          <w:tcPr>
            <w:tcW w:w="917" w:type="dxa"/>
            <w:vAlign w:val="center"/>
          </w:tcPr>
          <w:p w14:paraId="769DF553">
            <w:pPr>
              <w:keepNext w:val="0"/>
              <w:keepLines w:val="0"/>
              <w:pageBreakBefore w:val="0"/>
              <w:kinsoku/>
              <w:wordWrap/>
              <w:overflowPunct w:val="0"/>
              <w:topLinePunct w:val="0"/>
              <w:autoSpaceDE/>
              <w:autoSpaceDN/>
              <w:bidi w:val="0"/>
              <w:adjustRightInd/>
              <w:spacing w:line="560" w:lineRule="exact"/>
              <w:ind w:firstLine="640" w:firstLineChars="200"/>
              <w:textAlignment w:val="auto"/>
              <w:rPr>
                <w:rFonts w:hint="eastAsia" w:ascii="方正仿宋_GBK" w:hAnsi="仿宋" w:eastAsia="方正仿宋_GBK" w:cs="Times New Roman"/>
                <w:color w:val="000000"/>
                <w:sz w:val="32"/>
                <w:szCs w:val="32"/>
                <w:lang w:val="en-US" w:eastAsia="zh-CN"/>
              </w:rPr>
            </w:pPr>
          </w:p>
        </w:tc>
        <w:tc>
          <w:tcPr>
            <w:tcW w:w="883" w:type="dxa"/>
            <w:vAlign w:val="center"/>
          </w:tcPr>
          <w:p w14:paraId="44B233CB">
            <w:pPr>
              <w:keepNext w:val="0"/>
              <w:keepLines w:val="0"/>
              <w:pageBreakBefore w:val="0"/>
              <w:kinsoku/>
              <w:wordWrap/>
              <w:overflowPunct w:val="0"/>
              <w:topLinePunct w:val="0"/>
              <w:autoSpaceDE/>
              <w:autoSpaceDN/>
              <w:bidi w:val="0"/>
              <w:adjustRightInd/>
              <w:spacing w:line="560" w:lineRule="exact"/>
              <w:ind w:firstLine="640" w:firstLineChars="200"/>
              <w:textAlignment w:val="auto"/>
              <w:rPr>
                <w:rFonts w:hint="eastAsia" w:ascii="方正仿宋_GBK" w:hAnsi="仿宋" w:eastAsia="方正仿宋_GBK" w:cs="Times New Roman"/>
                <w:color w:val="000000"/>
                <w:sz w:val="32"/>
                <w:szCs w:val="32"/>
                <w:lang w:val="en-US" w:eastAsia="zh-CN"/>
              </w:rPr>
            </w:pPr>
          </w:p>
        </w:tc>
        <w:tc>
          <w:tcPr>
            <w:tcW w:w="1703" w:type="dxa"/>
            <w:vAlign w:val="center"/>
          </w:tcPr>
          <w:p w14:paraId="32E493DE">
            <w:pPr>
              <w:keepNext w:val="0"/>
              <w:keepLines w:val="0"/>
              <w:pageBreakBefore w:val="0"/>
              <w:kinsoku/>
              <w:wordWrap/>
              <w:overflowPunct w:val="0"/>
              <w:topLinePunct w:val="0"/>
              <w:autoSpaceDE/>
              <w:autoSpaceDN/>
              <w:bidi w:val="0"/>
              <w:adjustRightInd/>
              <w:spacing w:line="560" w:lineRule="exact"/>
              <w:ind w:firstLine="640" w:firstLineChars="200"/>
              <w:textAlignment w:val="auto"/>
              <w:rPr>
                <w:rFonts w:hint="eastAsia" w:ascii="方正仿宋_GBK" w:hAnsi="仿宋" w:eastAsia="方正仿宋_GBK" w:cs="Times New Roman"/>
                <w:color w:val="000000"/>
                <w:sz w:val="32"/>
                <w:szCs w:val="32"/>
                <w:lang w:val="en-US" w:eastAsia="zh-CN"/>
              </w:rPr>
            </w:pPr>
          </w:p>
        </w:tc>
        <w:tc>
          <w:tcPr>
            <w:tcW w:w="3243" w:type="dxa"/>
            <w:vAlign w:val="center"/>
          </w:tcPr>
          <w:p w14:paraId="0CF8C1F6">
            <w:pPr>
              <w:keepNext w:val="0"/>
              <w:keepLines w:val="0"/>
              <w:pageBreakBefore w:val="0"/>
              <w:kinsoku/>
              <w:wordWrap/>
              <w:overflowPunct w:val="0"/>
              <w:topLinePunct w:val="0"/>
              <w:autoSpaceDE/>
              <w:autoSpaceDN/>
              <w:bidi w:val="0"/>
              <w:adjustRightInd/>
              <w:spacing w:line="560" w:lineRule="exact"/>
              <w:ind w:firstLine="640" w:firstLineChars="200"/>
              <w:textAlignment w:val="auto"/>
              <w:rPr>
                <w:rFonts w:hint="eastAsia" w:ascii="方正仿宋_GBK" w:hAnsi="仿宋" w:eastAsia="方正仿宋_GBK" w:cs="Times New Roman"/>
                <w:color w:val="000000"/>
                <w:sz w:val="32"/>
                <w:szCs w:val="32"/>
                <w:lang w:val="en-US" w:eastAsia="zh-CN"/>
              </w:rPr>
            </w:pPr>
          </w:p>
        </w:tc>
      </w:tr>
      <w:tr w14:paraId="1A04E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73" w:type="dxa"/>
            <w:vAlign w:val="center"/>
          </w:tcPr>
          <w:p w14:paraId="572793DE">
            <w:pPr>
              <w:keepNext w:val="0"/>
              <w:keepLines w:val="0"/>
              <w:pageBreakBefore w:val="0"/>
              <w:kinsoku/>
              <w:wordWrap/>
              <w:overflowPunct w:val="0"/>
              <w:topLinePunct w:val="0"/>
              <w:autoSpaceDE/>
              <w:autoSpaceDN/>
              <w:bidi w:val="0"/>
              <w:adjustRightInd/>
              <w:spacing w:line="560" w:lineRule="exact"/>
              <w:ind w:firstLine="640" w:firstLineChars="200"/>
              <w:textAlignment w:val="auto"/>
              <w:rPr>
                <w:rFonts w:hint="eastAsia" w:ascii="方正仿宋_GBK" w:hAnsi="仿宋" w:eastAsia="方正仿宋_GBK" w:cs="Times New Roman"/>
                <w:color w:val="000000"/>
                <w:sz w:val="32"/>
                <w:szCs w:val="32"/>
                <w:lang w:val="en-US" w:eastAsia="zh-CN"/>
              </w:rPr>
            </w:pPr>
          </w:p>
        </w:tc>
        <w:tc>
          <w:tcPr>
            <w:tcW w:w="900" w:type="dxa"/>
            <w:vAlign w:val="center"/>
          </w:tcPr>
          <w:p w14:paraId="073137A9">
            <w:pPr>
              <w:keepNext w:val="0"/>
              <w:keepLines w:val="0"/>
              <w:pageBreakBefore w:val="0"/>
              <w:kinsoku/>
              <w:wordWrap/>
              <w:overflowPunct w:val="0"/>
              <w:topLinePunct w:val="0"/>
              <w:autoSpaceDE/>
              <w:autoSpaceDN/>
              <w:bidi w:val="0"/>
              <w:adjustRightInd/>
              <w:spacing w:line="560" w:lineRule="exact"/>
              <w:ind w:firstLine="640" w:firstLineChars="200"/>
              <w:textAlignment w:val="auto"/>
              <w:rPr>
                <w:rFonts w:hint="eastAsia" w:ascii="方正仿宋_GBK" w:hAnsi="仿宋" w:eastAsia="方正仿宋_GBK" w:cs="Times New Roman"/>
                <w:color w:val="000000"/>
                <w:sz w:val="32"/>
                <w:szCs w:val="32"/>
                <w:lang w:val="en-US" w:eastAsia="zh-CN"/>
              </w:rPr>
            </w:pPr>
          </w:p>
        </w:tc>
        <w:tc>
          <w:tcPr>
            <w:tcW w:w="917" w:type="dxa"/>
            <w:vAlign w:val="center"/>
          </w:tcPr>
          <w:p w14:paraId="298D0476">
            <w:pPr>
              <w:keepNext w:val="0"/>
              <w:keepLines w:val="0"/>
              <w:pageBreakBefore w:val="0"/>
              <w:kinsoku/>
              <w:wordWrap/>
              <w:overflowPunct w:val="0"/>
              <w:topLinePunct w:val="0"/>
              <w:autoSpaceDE/>
              <w:autoSpaceDN/>
              <w:bidi w:val="0"/>
              <w:adjustRightInd/>
              <w:spacing w:line="560" w:lineRule="exact"/>
              <w:ind w:firstLine="640" w:firstLineChars="200"/>
              <w:textAlignment w:val="auto"/>
              <w:rPr>
                <w:rFonts w:hint="eastAsia" w:ascii="方正仿宋_GBK" w:hAnsi="仿宋" w:eastAsia="方正仿宋_GBK" w:cs="Times New Roman"/>
                <w:color w:val="000000"/>
                <w:sz w:val="32"/>
                <w:szCs w:val="32"/>
                <w:lang w:val="en-US" w:eastAsia="zh-CN"/>
              </w:rPr>
            </w:pPr>
          </w:p>
        </w:tc>
        <w:tc>
          <w:tcPr>
            <w:tcW w:w="883" w:type="dxa"/>
            <w:vAlign w:val="center"/>
          </w:tcPr>
          <w:p w14:paraId="55F3B387">
            <w:pPr>
              <w:keepNext w:val="0"/>
              <w:keepLines w:val="0"/>
              <w:pageBreakBefore w:val="0"/>
              <w:kinsoku/>
              <w:wordWrap/>
              <w:overflowPunct w:val="0"/>
              <w:topLinePunct w:val="0"/>
              <w:autoSpaceDE/>
              <w:autoSpaceDN/>
              <w:bidi w:val="0"/>
              <w:adjustRightInd/>
              <w:spacing w:line="560" w:lineRule="exact"/>
              <w:ind w:firstLine="640" w:firstLineChars="200"/>
              <w:textAlignment w:val="auto"/>
              <w:rPr>
                <w:rFonts w:hint="eastAsia" w:ascii="方正仿宋_GBK" w:hAnsi="仿宋" w:eastAsia="方正仿宋_GBK" w:cs="Times New Roman"/>
                <w:color w:val="000000"/>
                <w:sz w:val="32"/>
                <w:szCs w:val="32"/>
                <w:lang w:val="en-US" w:eastAsia="zh-CN"/>
              </w:rPr>
            </w:pPr>
          </w:p>
        </w:tc>
        <w:tc>
          <w:tcPr>
            <w:tcW w:w="1703" w:type="dxa"/>
            <w:vAlign w:val="center"/>
          </w:tcPr>
          <w:p w14:paraId="5D3B475A">
            <w:pPr>
              <w:keepNext w:val="0"/>
              <w:keepLines w:val="0"/>
              <w:pageBreakBefore w:val="0"/>
              <w:kinsoku/>
              <w:wordWrap/>
              <w:overflowPunct w:val="0"/>
              <w:topLinePunct w:val="0"/>
              <w:autoSpaceDE/>
              <w:autoSpaceDN/>
              <w:bidi w:val="0"/>
              <w:adjustRightInd/>
              <w:spacing w:line="560" w:lineRule="exact"/>
              <w:ind w:firstLine="640" w:firstLineChars="200"/>
              <w:textAlignment w:val="auto"/>
              <w:rPr>
                <w:rFonts w:hint="eastAsia" w:ascii="方正仿宋_GBK" w:hAnsi="仿宋" w:eastAsia="方正仿宋_GBK" w:cs="Times New Roman"/>
                <w:color w:val="000000"/>
                <w:sz w:val="32"/>
                <w:szCs w:val="32"/>
                <w:lang w:val="en-US" w:eastAsia="zh-CN"/>
              </w:rPr>
            </w:pPr>
          </w:p>
        </w:tc>
        <w:tc>
          <w:tcPr>
            <w:tcW w:w="3243" w:type="dxa"/>
            <w:vAlign w:val="center"/>
          </w:tcPr>
          <w:p w14:paraId="70FFF250">
            <w:pPr>
              <w:keepNext w:val="0"/>
              <w:keepLines w:val="0"/>
              <w:pageBreakBefore w:val="0"/>
              <w:kinsoku/>
              <w:wordWrap/>
              <w:overflowPunct w:val="0"/>
              <w:topLinePunct w:val="0"/>
              <w:autoSpaceDE/>
              <w:autoSpaceDN/>
              <w:bidi w:val="0"/>
              <w:adjustRightInd/>
              <w:spacing w:line="560" w:lineRule="exact"/>
              <w:ind w:firstLine="640" w:firstLineChars="200"/>
              <w:textAlignment w:val="auto"/>
              <w:rPr>
                <w:rFonts w:hint="eastAsia" w:ascii="方正仿宋_GBK" w:hAnsi="仿宋" w:eastAsia="方正仿宋_GBK" w:cs="Times New Roman"/>
                <w:color w:val="000000"/>
                <w:sz w:val="32"/>
                <w:szCs w:val="32"/>
                <w:lang w:val="en-US" w:eastAsia="zh-CN"/>
              </w:rPr>
            </w:pPr>
          </w:p>
        </w:tc>
      </w:tr>
      <w:tr w14:paraId="0D207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73" w:type="dxa"/>
            <w:vAlign w:val="center"/>
          </w:tcPr>
          <w:p w14:paraId="36EBD78A">
            <w:pPr>
              <w:keepNext w:val="0"/>
              <w:keepLines w:val="0"/>
              <w:pageBreakBefore w:val="0"/>
              <w:kinsoku/>
              <w:wordWrap/>
              <w:overflowPunct w:val="0"/>
              <w:topLinePunct w:val="0"/>
              <w:autoSpaceDE/>
              <w:autoSpaceDN/>
              <w:bidi w:val="0"/>
              <w:adjustRightInd/>
              <w:spacing w:line="560" w:lineRule="exact"/>
              <w:ind w:firstLine="640" w:firstLineChars="200"/>
              <w:textAlignment w:val="auto"/>
              <w:rPr>
                <w:rFonts w:hint="eastAsia" w:ascii="方正仿宋_GBK" w:hAnsi="仿宋" w:eastAsia="方正仿宋_GBK" w:cs="Times New Roman"/>
                <w:color w:val="000000"/>
                <w:sz w:val="32"/>
                <w:szCs w:val="32"/>
                <w:lang w:val="en-US" w:eastAsia="zh-CN"/>
              </w:rPr>
            </w:pPr>
          </w:p>
        </w:tc>
        <w:tc>
          <w:tcPr>
            <w:tcW w:w="900" w:type="dxa"/>
            <w:vAlign w:val="center"/>
          </w:tcPr>
          <w:p w14:paraId="6CE6A96B">
            <w:pPr>
              <w:keepNext w:val="0"/>
              <w:keepLines w:val="0"/>
              <w:pageBreakBefore w:val="0"/>
              <w:kinsoku/>
              <w:wordWrap/>
              <w:overflowPunct w:val="0"/>
              <w:topLinePunct w:val="0"/>
              <w:autoSpaceDE/>
              <w:autoSpaceDN/>
              <w:bidi w:val="0"/>
              <w:adjustRightInd/>
              <w:spacing w:line="560" w:lineRule="exact"/>
              <w:ind w:firstLine="640" w:firstLineChars="200"/>
              <w:textAlignment w:val="auto"/>
              <w:rPr>
                <w:rFonts w:hint="eastAsia" w:ascii="方正仿宋_GBK" w:hAnsi="仿宋" w:eastAsia="方正仿宋_GBK" w:cs="Times New Roman"/>
                <w:color w:val="000000"/>
                <w:sz w:val="32"/>
                <w:szCs w:val="32"/>
                <w:lang w:val="en-US" w:eastAsia="zh-CN"/>
              </w:rPr>
            </w:pPr>
          </w:p>
        </w:tc>
        <w:tc>
          <w:tcPr>
            <w:tcW w:w="917" w:type="dxa"/>
            <w:vAlign w:val="center"/>
          </w:tcPr>
          <w:p w14:paraId="1DAD3EA3">
            <w:pPr>
              <w:keepNext w:val="0"/>
              <w:keepLines w:val="0"/>
              <w:pageBreakBefore w:val="0"/>
              <w:kinsoku/>
              <w:wordWrap/>
              <w:overflowPunct w:val="0"/>
              <w:topLinePunct w:val="0"/>
              <w:autoSpaceDE/>
              <w:autoSpaceDN/>
              <w:bidi w:val="0"/>
              <w:adjustRightInd/>
              <w:spacing w:line="560" w:lineRule="exact"/>
              <w:ind w:firstLine="640" w:firstLineChars="200"/>
              <w:textAlignment w:val="auto"/>
              <w:rPr>
                <w:rFonts w:hint="eastAsia" w:ascii="方正仿宋_GBK" w:hAnsi="仿宋" w:eastAsia="方正仿宋_GBK" w:cs="Times New Roman"/>
                <w:color w:val="000000"/>
                <w:sz w:val="32"/>
                <w:szCs w:val="32"/>
                <w:lang w:val="en-US" w:eastAsia="zh-CN"/>
              </w:rPr>
            </w:pPr>
          </w:p>
        </w:tc>
        <w:tc>
          <w:tcPr>
            <w:tcW w:w="883" w:type="dxa"/>
            <w:vAlign w:val="center"/>
          </w:tcPr>
          <w:p w14:paraId="3F76D0C5">
            <w:pPr>
              <w:keepNext w:val="0"/>
              <w:keepLines w:val="0"/>
              <w:pageBreakBefore w:val="0"/>
              <w:kinsoku/>
              <w:wordWrap/>
              <w:overflowPunct w:val="0"/>
              <w:topLinePunct w:val="0"/>
              <w:autoSpaceDE/>
              <w:autoSpaceDN/>
              <w:bidi w:val="0"/>
              <w:adjustRightInd/>
              <w:spacing w:line="560" w:lineRule="exact"/>
              <w:ind w:firstLine="640" w:firstLineChars="200"/>
              <w:textAlignment w:val="auto"/>
              <w:rPr>
                <w:rFonts w:hint="eastAsia" w:ascii="方正仿宋_GBK" w:hAnsi="仿宋" w:eastAsia="方正仿宋_GBK" w:cs="Times New Roman"/>
                <w:color w:val="000000"/>
                <w:sz w:val="32"/>
                <w:szCs w:val="32"/>
                <w:lang w:val="en-US" w:eastAsia="zh-CN"/>
              </w:rPr>
            </w:pPr>
          </w:p>
        </w:tc>
        <w:tc>
          <w:tcPr>
            <w:tcW w:w="1703" w:type="dxa"/>
            <w:vAlign w:val="center"/>
          </w:tcPr>
          <w:p w14:paraId="41DA9B20">
            <w:pPr>
              <w:keepNext w:val="0"/>
              <w:keepLines w:val="0"/>
              <w:pageBreakBefore w:val="0"/>
              <w:kinsoku/>
              <w:wordWrap/>
              <w:overflowPunct w:val="0"/>
              <w:topLinePunct w:val="0"/>
              <w:autoSpaceDE/>
              <w:autoSpaceDN/>
              <w:bidi w:val="0"/>
              <w:adjustRightInd/>
              <w:spacing w:line="560" w:lineRule="exact"/>
              <w:ind w:firstLine="640" w:firstLineChars="200"/>
              <w:textAlignment w:val="auto"/>
              <w:rPr>
                <w:rFonts w:hint="eastAsia" w:ascii="方正仿宋_GBK" w:hAnsi="仿宋" w:eastAsia="方正仿宋_GBK" w:cs="Times New Roman"/>
                <w:color w:val="000000"/>
                <w:sz w:val="32"/>
                <w:szCs w:val="32"/>
                <w:lang w:val="en-US" w:eastAsia="zh-CN"/>
              </w:rPr>
            </w:pPr>
          </w:p>
        </w:tc>
        <w:tc>
          <w:tcPr>
            <w:tcW w:w="3243" w:type="dxa"/>
            <w:vAlign w:val="center"/>
          </w:tcPr>
          <w:p w14:paraId="2A7E6EE5">
            <w:pPr>
              <w:keepNext w:val="0"/>
              <w:keepLines w:val="0"/>
              <w:pageBreakBefore w:val="0"/>
              <w:kinsoku/>
              <w:wordWrap/>
              <w:overflowPunct w:val="0"/>
              <w:topLinePunct w:val="0"/>
              <w:autoSpaceDE/>
              <w:autoSpaceDN/>
              <w:bidi w:val="0"/>
              <w:adjustRightInd/>
              <w:spacing w:line="560" w:lineRule="exact"/>
              <w:ind w:firstLine="640" w:firstLineChars="200"/>
              <w:textAlignment w:val="auto"/>
              <w:rPr>
                <w:rFonts w:hint="eastAsia" w:ascii="方正仿宋_GBK" w:hAnsi="仿宋" w:eastAsia="方正仿宋_GBK" w:cs="Times New Roman"/>
                <w:color w:val="000000"/>
                <w:sz w:val="32"/>
                <w:szCs w:val="32"/>
                <w:lang w:val="en-US" w:eastAsia="zh-CN"/>
              </w:rPr>
            </w:pPr>
          </w:p>
        </w:tc>
      </w:tr>
    </w:tbl>
    <w:p w14:paraId="78DFBFEF">
      <w:pPr>
        <w:keepNext w:val="0"/>
        <w:keepLines w:val="0"/>
        <w:pageBreakBefore w:val="0"/>
        <w:widowControl/>
        <w:kinsoku/>
        <w:wordWrap/>
        <w:overflowPunct/>
        <w:topLinePunct w:val="0"/>
        <w:autoSpaceDE/>
        <w:autoSpaceDN/>
        <w:bidi w:val="0"/>
        <w:adjustRightInd/>
        <w:spacing w:line="560" w:lineRule="exact"/>
        <w:ind w:firstLine="645" w:firstLineChars="0"/>
        <w:jc w:val="left"/>
        <w:textAlignment w:val="auto"/>
        <w:outlineLvl w:val="1"/>
        <w:rPr>
          <w:rFonts w:hint="eastAsia" w:ascii="方正楷体_GBK" w:hAnsi="方正楷体_GBK" w:eastAsia="方正楷体_GBK" w:cs="方正楷体_GBK"/>
          <w:bCs/>
          <w:color w:val="000000"/>
          <w:sz w:val="32"/>
          <w:szCs w:val="32"/>
          <w:lang w:val="en-US" w:eastAsia="zh-CN"/>
        </w:rPr>
      </w:pPr>
      <w:r>
        <w:rPr>
          <w:rFonts w:hint="eastAsia" w:ascii="方正楷体_GBK" w:hAnsi="方正楷体_GBK" w:eastAsia="方正楷体_GBK" w:cs="方正楷体_GBK"/>
          <w:bCs/>
          <w:color w:val="000000"/>
          <w:sz w:val="32"/>
          <w:szCs w:val="32"/>
          <w:lang w:val="en-US" w:eastAsia="zh-CN"/>
        </w:rPr>
        <w:t>（二）2025—2026学年班级建设计划</w:t>
      </w:r>
    </w:p>
    <w:p w14:paraId="7D70A84B">
      <w:pPr>
        <w:keepNext w:val="0"/>
        <w:keepLines w:val="0"/>
        <w:pageBreakBefore w:val="0"/>
        <w:kinsoku/>
        <w:wordWrap/>
        <w:overflowPunct w:val="0"/>
        <w:topLinePunct w:val="0"/>
        <w:autoSpaceDE/>
        <w:autoSpaceDN/>
        <w:bidi w:val="0"/>
        <w:adjustRightInd/>
        <w:spacing w:line="560" w:lineRule="exact"/>
        <w:ind w:firstLine="640" w:firstLineChars="200"/>
        <w:textAlignment w:val="auto"/>
        <w:rPr>
          <w:rFonts w:hint="eastAsia" w:ascii="方正仿宋_GBK" w:hAnsi="仿宋" w:eastAsia="方正仿宋_GBK" w:cs="Times New Roman"/>
          <w:color w:val="000000"/>
          <w:sz w:val="32"/>
          <w:szCs w:val="32"/>
          <w:lang w:val="en-US" w:eastAsia="zh-CN"/>
        </w:rPr>
      </w:pPr>
      <w:r>
        <w:rPr>
          <w:rFonts w:hint="eastAsia" w:ascii="方正仿宋_GBK" w:hAnsi="仿宋" w:eastAsia="方正仿宋_GBK" w:cs="Times New Roman"/>
          <w:color w:val="000000"/>
          <w:sz w:val="32"/>
          <w:szCs w:val="32"/>
          <w:lang w:val="en-US" w:eastAsia="zh-CN"/>
        </w:rPr>
        <w:t>参赛团队根据班级建设方案和专业人才培养方案，结合学生思想状况、身心特点和成长需求，以及2025—2026学年学校总体工作安排、教学计划、不同月份的教育活动要求等，统筹制订本学年的班级建设计划。有关安排应是班级建设方案在该学年的具体化，符合班级实际，与阶段性目标相呼应，侧重体现工作的整体设计和具体的活动部署、时间安排和操作执行等，有效支撑班级建设目标的达成。中文字符不超过2000字，插入的图表应有针对性、有效性，文字清晰可见，图表合计不超过8张，单张图表原则上不超过半页。</w:t>
      </w:r>
    </w:p>
    <w:p w14:paraId="15BC1E01">
      <w:pPr>
        <w:keepNext w:val="0"/>
        <w:keepLines w:val="0"/>
        <w:pageBreakBefore w:val="0"/>
        <w:widowControl/>
        <w:kinsoku/>
        <w:wordWrap/>
        <w:overflowPunct/>
        <w:topLinePunct w:val="0"/>
        <w:autoSpaceDE/>
        <w:autoSpaceDN/>
        <w:bidi w:val="0"/>
        <w:adjustRightInd/>
        <w:spacing w:line="560" w:lineRule="exact"/>
        <w:ind w:firstLine="645" w:firstLineChars="0"/>
        <w:jc w:val="left"/>
        <w:textAlignment w:val="auto"/>
        <w:outlineLvl w:val="1"/>
        <w:rPr>
          <w:rFonts w:hint="eastAsia" w:ascii="方正楷体_GBK" w:hAnsi="方正楷体_GBK" w:eastAsia="方正楷体_GBK" w:cs="方正楷体_GBK"/>
          <w:bCs/>
          <w:color w:val="000000"/>
          <w:sz w:val="32"/>
          <w:szCs w:val="32"/>
          <w:lang w:val="en-US" w:eastAsia="zh-CN"/>
        </w:rPr>
      </w:pPr>
      <w:r>
        <w:rPr>
          <w:rFonts w:hint="eastAsia" w:ascii="方正楷体_GBK" w:hAnsi="方正楷体_GBK" w:eastAsia="方正楷体_GBK" w:cs="方正楷体_GBK"/>
          <w:bCs/>
          <w:color w:val="000000"/>
          <w:sz w:val="32"/>
          <w:szCs w:val="32"/>
          <w:lang w:val="en-US" w:eastAsia="zh-CN"/>
        </w:rPr>
        <w:t>（三）管理育人案例</w:t>
      </w:r>
    </w:p>
    <w:p w14:paraId="24D899FD">
      <w:pPr>
        <w:keepNext w:val="0"/>
        <w:keepLines w:val="0"/>
        <w:pageBreakBefore w:val="0"/>
        <w:kinsoku/>
        <w:wordWrap/>
        <w:overflowPunct w:val="0"/>
        <w:topLinePunct w:val="0"/>
        <w:autoSpaceDE/>
        <w:autoSpaceDN/>
        <w:bidi w:val="0"/>
        <w:adjustRightInd/>
        <w:spacing w:line="560" w:lineRule="exact"/>
        <w:ind w:firstLine="640" w:firstLineChars="200"/>
        <w:textAlignment w:val="auto"/>
        <w:rPr>
          <w:rFonts w:hint="eastAsia" w:ascii="方正仿宋_GBK" w:hAnsi="仿宋" w:eastAsia="方正仿宋_GBK" w:cs="Times New Roman"/>
          <w:color w:val="000000"/>
          <w:sz w:val="32"/>
          <w:szCs w:val="32"/>
          <w:lang w:val="en-US" w:eastAsia="zh-CN"/>
        </w:rPr>
      </w:pPr>
      <w:r>
        <w:rPr>
          <w:rFonts w:hint="eastAsia" w:ascii="方正仿宋_GBK" w:hAnsi="仿宋" w:eastAsia="方正仿宋_GBK" w:cs="Times New Roman"/>
          <w:color w:val="000000"/>
          <w:sz w:val="32"/>
          <w:szCs w:val="32"/>
          <w:lang w:val="en-US" w:eastAsia="zh-CN"/>
        </w:rPr>
        <w:t>参赛团队结合建班育人实践，选取目前所带班级在教育教学规范、生活秩序的建立与维护，严格班级纪律、班级安全、班风学风建设等班级管理工作中实际出现过的典型问题或疑难情境，通过以育人为宗旨的管理实例，总结工作举措和经验，撰写工作案例。所选问题或疑难情境应具有一定的代表性和普适性，案例应聚焦管理育人，准确描述靶向解决的问题或遇到的疑难情境、详略得当、见人见事，分析问题产生的深层次原因，介绍解决问题的策略、方法、依据和实际工作举措，并总结得失，提出管理育人实践的共性思路和育人智慧，体现班主任的教育理念、职业素养和业务能力，避免成为“教育故事”或“事迹报告”，中文字符不超过2000字。</w:t>
      </w:r>
    </w:p>
    <w:p w14:paraId="1C9009C4">
      <w:pPr>
        <w:keepNext w:val="0"/>
        <w:keepLines w:val="0"/>
        <w:pageBreakBefore w:val="0"/>
        <w:widowControl/>
        <w:kinsoku/>
        <w:wordWrap/>
        <w:overflowPunct/>
        <w:topLinePunct w:val="0"/>
        <w:autoSpaceDE/>
        <w:autoSpaceDN/>
        <w:bidi w:val="0"/>
        <w:adjustRightInd/>
        <w:spacing w:line="560" w:lineRule="exact"/>
        <w:ind w:firstLine="645" w:firstLineChars="0"/>
        <w:jc w:val="left"/>
        <w:textAlignment w:val="auto"/>
        <w:outlineLvl w:val="1"/>
        <w:rPr>
          <w:rFonts w:hint="eastAsia" w:ascii="方正楷体_GBK" w:hAnsi="方正楷体_GBK" w:eastAsia="方正楷体_GBK" w:cs="方正楷体_GBK"/>
          <w:bCs/>
          <w:color w:val="000000"/>
          <w:sz w:val="32"/>
          <w:szCs w:val="32"/>
          <w:lang w:val="en-US" w:eastAsia="zh-CN"/>
        </w:rPr>
      </w:pPr>
      <w:r>
        <w:rPr>
          <w:rFonts w:hint="eastAsia" w:ascii="方正楷体_GBK" w:hAnsi="方正楷体_GBK" w:eastAsia="方正楷体_GBK" w:cs="方正楷体_GBK"/>
          <w:bCs/>
          <w:color w:val="000000"/>
          <w:sz w:val="32"/>
          <w:szCs w:val="32"/>
          <w:lang w:val="en-US" w:eastAsia="zh-CN"/>
        </w:rPr>
        <w:t>（四）班级活动方案及实录视频</w:t>
      </w:r>
    </w:p>
    <w:p w14:paraId="59D51EA0">
      <w:pPr>
        <w:keepNext w:val="0"/>
        <w:keepLines w:val="0"/>
        <w:pageBreakBefore w:val="0"/>
        <w:kinsoku/>
        <w:wordWrap/>
        <w:overflowPunct w:val="0"/>
        <w:topLinePunct w:val="0"/>
        <w:autoSpaceDE/>
        <w:autoSpaceDN/>
        <w:bidi w:val="0"/>
        <w:adjustRightInd/>
        <w:spacing w:line="560" w:lineRule="exact"/>
        <w:ind w:firstLine="640" w:firstLineChars="200"/>
        <w:textAlignment w:val="auto"/>
        <w:rPr>
          <w:rFonts w:hint="eastAsia" w:ascii="方正仿宋_GBK" w:hAnsi="仿宋" w:eastAsia="方正仿宋_GBK" w:cs="Times New Roman"/>
          <w:color w:val="000000"/>
          <w:sz w:val="32"/>
          <w:szCs w:val="32"/>
          <w:lang w:val="en-US" w:eastAsia="zh-CN"/>
        </w:rPr>
      </w:pPr>
      <w:r>
        <w:rPr>
          <w:rFonts w:hint="eastAsia" w:ascii="方正仿宋_GBK" w:hAnsi="仿宋" w:eastAsia="方正仿宋_GBK" w:cs="Times New Roman"/>
          <w:color w:val="000000"/>
          <w:sz w:val="32"/>
          <w:szCs w:val="32"/>
          <w:lang w:val="en-US" w:eastAsia="zh-CN"/>
        </w:rPr>
        <w:t>参赛团队结合建班育人实践需要，自选主题设计2个班级活动方案。每个班级活动方案字数不超过1500字。班级活动的形式应根据主题、内容、学生特点、班级实际等灵活选取，避免固化、集中在主题班会。</w:t>
      </w:r>
    </w:p>
    <w:p w14:paraId="71FB0C5F">
      <w:pPr>
        <w:keepNext w:val="0"/>
        <w:keepLines w:val="0"/>
        <w:pageBreakBefore w:val="0"/>
        <w:kinsoku/>
        <w:wordWrap/>
        <w:overflowPunct w:val="0"/>
        <w:topLinePunct w:val="0"/>
        <w:autoSpaceDE/>
        <w:autoSpaceDN/>
        <w:bidi w:val="0"/>
        <w:adjustRightInd/>
        <w:spacing w:line="560" w:lineRule="exact"/>
        <w:ind w:firstLine="640" w:firstLineChars="200"/>
        <w:textAlignment w:val="auto"/>
        <w:rPr>
          <w:rFonts w:hint="eastAsia" w:ascii="方正仿宋_GBK" w:hAnsi="仿宋" w:eastAsia="方正仿宋_GBK" w:cs="Times New Roman"/>
          <w:color w:val="000000"/>
          <w:sz w:val="32"/>
          <w:szCs w:val="32"/>
          <w:lang w:val="en-US" w:eastAsia="zh-CN"/>
        </w:rPr>
      </w:pPr>
      <w:r>
        <w:rPr>
          <w:rFonts w:hint="eastAsia" w:ascii="方正仿宋_GBK" w:hAnsi="仿宋" w:eastAsia="方正仿宋_GBK" w:cs="Times New Roman"/>
          <w:color w:val="000000"/>
          <w:sz w:val="32"/>
          <w:szCs w:val="32"/>
          <w:lang w:val="en-US" w:eastAsia="zh-CN"/>
        </w:rPr>
        <w:t>团队负责人选取其中1个班级活动方案组织实施，录制1段实录视频，时长不超过40分钟，清晰呈现班级活动实况，展示学生面貌，附参加学生名单（仅姓名）。</w:t>
      </w:r>
    </w:p>
    <w:p w14:paraId="4333E663">
      <w:pPr>
        <w:keepNext w:val="0"/>
        <w:keepLines w:val="0"/>
        <w:pageBreakBefore w:val="0"/>
        <w:widowControl/>
        <w:kinsoku/>
        <w:wordWrap/>
        <w:overflowPunct/>
        <w:topLinePunct w:val="0"/>
        <w:autoSpaceDE/>
        <w:autoSpaceDN/>
        <w:bidi w:val="0"/>
        <w:adjustRightInd/>
        <w:spacing w:line="560" w:lineRule="exact"/>
        <w:ind w:firstLine="645" w:firstLineChars="0"/>
        <w:jc w:val="left"/>
        <w:textAlignment w:val="auto"/>
        <w:outlineLvl w:val="1"/>
        <w:rPr>
          <w:rFonts w:hint="eastAsia" w:ascii="方正楷体_GBK" w:hAnsi="方正楷体_GBK" w:eastAsia="方正楷体_GBK" w:cs="方正楷体_GBK"/>
          <w:bCs/>
          <w:color w:val="000000"/>
          <w:sz w:val="32"/>
          <w:szCs w:val="32"/>
          <w:lang w:val="en-US" w:eastAsia="zh-CN"/>
        </w:rPr>
      </w:pPr>
      <w:r>
        <w:rPr>
          <w:rFonts w:hint="eastAsia" w:ascii="方正楷体_GBK" w:hAnsi="方正楷体_GBK" w:eastAsia="方正楷体_GBK" w:cs="方正楷体_GBK"/>
          <w:bCs/>
          <w:color w:val="000000"/>
          <w:sz w:val="32"/>
          <w:szCs w:val="32"/>
          <w:lang w:val="en-US" w:eastAsia="zh-CN"/>
        </w:rPr>
        <w:t>（五）专业人才培养方案</w:t>
      </w:r>
    </w:p>
    <w:p w14:paraId="615BC3F0">
      <w:pPr>
        <w:keepNext w:val="0"/>
        <w:keepLines w:val="0"/>
        <w:pageBreakBefore w:val="0"/>
        <w:kinsoku/>
        <w:wordWrap/>
        <w:overflowPunct w:val="0"/>
        <w:topLinePunct w:val="0"/>
        <w:autoSpaceDE/>
        <w:autoSpaceDN/>
        <w:bidi w:val="0"/>
        <w:adjustRightInd/>
        <w:spacing w:line="560" w:lineRule="exact"/>
        <w:ind w:firstLine="640" w:firstLineChars="200"/>
        <w:textAlignment w:val="auto"/>
        <w:rPr>
          <w:rFonts w:hint="eastAsia" w:ascii="方正仿宋_GBK" w:hAnsi="仿宋" w:eastAsia="方正仿宋_GBK" w:cs="Times New Roman"/>
          <w:color w:val="000000"/>
          <w:sz w:val="32"/>
          <w:szCs w:val="32"/>
          <w:lang w:val="en-US" w:eastAsia="zh-CN"/>
        </w:rPr>
      </w:pPr>
      <w:r>
        <w:rPr>
          <w:rFonts w:hint="eastAsia" w:ascii="方正仿宋_GBK" w:hAnsi="仿宋" w:eastAsia="方正仿宋_GBK" w:cs="Times New Roman"/>
          <w:color w:val="000000"/>
          <w:sz w:val="32"/>
          <w:szCs w:val="32"/>
          <w:lang w:val="en-US" w:eastAsia="zh-CN"/>
        </w:rPr>
        <w:t>团队需提交经学校审核团队负责人所带班级实际使用的专业人才培养方案（五年制高职、“3+2”提供入学到毕业全过程），方案的制订和公开等应符合《教育部关于职业院校专业人才培养方案制订与实施工作的指导意见》和教育部职业教育与成人教育司《关于组织做好职业院校专业人才培养方案制订与实施工作的通知》有关要求。参赛选手还应结合建班育人实践中发现的问题和困难，积极参与人才培养方案修订完善，促进教育教学深度融合，有效避免“两张皮”。</w:t>
      </w:r>
    </w:p>
    <w:p w14:paraId="5C27A1C9">
      <w:pPr>
        <w:keepNext w:val="0"/>
        <w:keepLines w:val="0"/>
        <w:pageBreakBefore w:val="0"/>
        <w:widowControl/>
        <w:kinsoku/>
        <w:wordWrap/>
        <w:overflowPunct/>
        <w:topLinePunct w:val="0"/>
        <w:autoSpaceDE/>
        <w:autoSpaceDN/>
        <w:bidi w:val="0"/>
        <w:adjustRightInd/>
        <w:spacing w:line="560" w:lineRule="exact"/>
        <w:ind w:firstLine="645" w:firstLineChars="0"/>
        <w:jc w:val="left"/>
        <w:textAlignment w:val="auto"/>
        <w:outlineLvl w:val="1"/>
        <w:rPr>
          <w:rFonts w:hint="eastAsia" w:ascii="方正楷体_GBK" w:hAnsi="方正楷体_GBK" w:eastAsia="方正楷体_GBK" w:cs="方正楷体_GBK"/>
          <w:bCs/>
          <w:color w:val="000000"/>
          <w:sz w:val="32"/>
          <w:szCs w:val="32"/>
          <w:lang w:val="en-US" w:eastAsia="zh-CN"/>
        </w:rPr>
      </w:pPr>
      <w:r>
        <w:rPr>
          <w:rFonts w:hint="eastAsia" w:ascii="方正楷体_GBK" w:hAnsi="方正楷体_GBK" w:eastAsia="方正楷体_GBK" w:cs="方正楷体_GBK"/>
          <w:bCs/>
          <w:color w:val="000000"/>
          <w:sz w:val="32"/>
          <w:szCs w:val="32"/>
          <w:lang w:val="en-US" w:eastAsia="zh-CN"/>
        </w:rPr>
        <w:t>（六）格式要求</w:t>
      </w:r>
    </w:p>
    <w:p w14:paraId="2D4FFC30">
      <w:pPr>
        <w:keepNext w:val="0"/>
        <w:keepLines w:val="0"/>
        <w:pageBreakBefore w:val="0"/>
        <w:kinsoku/>
        <w:wordWrap/>
        <w:overflowPunct w:val="0"/>
        <w:topLinePunct w:val="0"/>
        <w:autoSpaceDE/>
        <w:autoSpaceDN/>
        <w:bidi w:val="0"/>
        <w:adjustRightInd/>
        <w:spacing w:line="560" w:lineRule="exact"/>
        <w:ind w:firstLine="640" w:firstLineChars="200"/>
        <w:textAlignment w:val="auto"/>
        <w:rPr>
          <w:rFonts w:hint="eastAsia" w:ascii="方正仿宋_GBK" w:hAnsi="仿宋" w:eastAsia="方正仿宋_GBK" w:cs="Times New Roman"/>
          <w:color w:val="000000"/>
          <w:sz w:val="32"/>
          <w:szCs w:val="32"/>
          <w:lang w:val="en-US" w:eastAsia="zh-CN"/>
        </w:rPr>
      </w:pPr>
      <w:r>
        <w:rPr>
          <w:rFonts w:hint="eastAsia" w:ascii="方正仿宋_GBK" w:hAnsi="仿宋" w:eastAsia="方正仿宋_GBK" w:cs="Times New Roman"/>
          <w:color w:val="000000"/>
          <w:sz w:val="32"/>
          <w:szCs w:val="32"/>
          <w:lang w:val="en-US" w:eastAsia="zh-CN"/>
        </w:rPr>
        <w:t>所有参赛文档材料均要求规范、简明、完整、朴实，正文使用四号字、单倍行距，禁用以装饰为目的的图片或照片，以PDF格式提交，每个文件大小不超过100M。文档按“类型”分别命名，如“班级建设方案”“管理育人案例”等。</w:t>
      </w:r>
    </w:p>
    <w:p w14:paraId="3EBF616F">
      <w:pPr>
        <w:keepNext w:val="0"/>
        <w:keepLines w:val="0"/>
        <w:pageBreakBefore w:val="0"/>
        <w:kinsoku/>
        <w:wordWrap/>
        <w:overflowPunct w:val="0"/>
        <w:topLinePunct w:val="0"/>
        <w:autoSpaceDE/>
        <w:autoSpaceDN/>
        <w:bidi w:val="0"/>
        <w:adjustRightInd/>
        <w:spacing w:line="560" w:lineRule="exact"/>
        <w:ind w:firstLine="640" w:firstLineChars="200"/>
        <w:textAlignment w:val="auto"/>
        <w:rPr>
          <w:rFonts w:hint="eastAsia" w:ascii="方正仿宋_GBK" w:hAnsi="仿宋" w:eastAsia="方正仿宋_GBK" w:cs="Times New Roman"/>
          <w:color w:val="000000"/>
          <w:sz w:val="32"/>
          <w:szCs w:val="32"/>
          <w:lang w:val="en-US" w:eastAsia="zh-CN"/>
        </w:rPr>
      </w:pPr>
      <w:r>
        <w:rPr>
          <w:rFonts w:hint="eastAsia" w:ascii="方正仿宋_GBK" w:hAnsi="仿宋" w:eastAsia="方正仿宋_GBK" w:cs="Times New Roman"/>
          <w:color w:val="000000"/>
          <w:sz w:val="32"/>
          <w:szCs w:val="32"/>
          <w:lang w:val="en-US" w:eastAsia="zh-CN"/>
        </w:rPr>
        <w:t>班级活动实录视频单机直录，同步全程连续录制（不得使用无人机、虚拟演播系统、临时拼接大型LED显示屏等脱离建班育人实际、片面追求拍摄效果、费用昂贵的录制手段）。机位可根据班级活动需要摆放，要求机位和镜头固定。录制过程中除实际参与班级活动的人员外，拍摄人员及其他人员不在场，提交的视频从拍摄人员离场开始到拍摄人员停机为止（班级活动之外的录制时长不超过2分钟）。须保证音轨连续，不允许另行剪辑及配音，不加片头片尾、字幕注解，不得泄露地区、学校名称以及教师个人姓名。</w:t>
      </w:r>
    </w:p>
    <w:p w14:paraId="3E074F25">
      <w:pPr>
        <w:keepNext w:val="0"/>
        <w:keepLines w:val="0"/>
        <w:pageBreakBefore w:val="0"/>
        <w:kinsoku/>
        <w:wordWrap/>
        <w:overflowPunct w:val="0"/>
        <w:topLinePunct w:val="0"/>
        <w:autoSpaceDE/>
        <w:autoSpaceDN/>
        <w:bidi w:val="0"/>
        <w:adjustRightInd/>
        <w:spacing w:line="560" w:lineRule="exact"/>
        <w:ind w:firstLine="640" w:firstLineChars="200"/>
        <w:textAlignment w:val="auto"/>
        <w:rPr>
          <w:rFonts w:hint="eastAsia" w:ascii="方正仿宋_GBK" w:hAnsi="仿宋" w:eastAsia="方正仿宋_GBK" w:cs="Times New Roman"/>
          <w:color w:val="000000"/>
          <w:sz w:val="32"/>
          <w:szCs w:val="32"/>
          <w:lang w:val="en-US" w:eastAsia="zh-CN"/>
        </w:rPr>
      </w:pPr>
      <w:r>
        <w:rPr>
          <w:rFonts w:hint="eastAsia" w:ascii="方正仿宋_GBK" w:hAnsi="仿宋" w:eastAsia="方正仿宋_GBK" w:cs="Times New Roman"/>
          <w:color w:val="000000"/>
          <w:sz w:val="32"/>
          <w:szCs w:val="32"/>
          <w:lang w:val="en-US" w:eastAsia="zh-CN"/>
        </w:rPr>
        <w:t>视频采用MP4格式封装，每个文件大小不超过400M。视频录制软件不限，采用H.264/AVC（MPEG-4 Part10）编码格式压缩；动态码流的码率不低于1024Kbps，不超过1280Kbps；分辨率设定为720×576（标清4:3拍摄）或1280×720（高清16:9拍摄）；采用逐行扫描（帧率25帧/秒）。音频采用AAC（MPEG4 Part3）格式压缩；采样率48KHz；码流128Kbps（恒定）。</w:t>
      </w:r>
    </w:p>
    <w:p w14:paraId="3D6A3461">
      <w:pPr>
        <w:numPr>
          <w:ilvl w:val="0"/>
          <w:numId w:val="0"/>
        </w:numPr>
        <w:overflowPunct w:val="0"/>
        <w:ind w:leftChars="200" w:firstLine="320" w:firstLineChars="100"/>
        <w:outlineLvl w:val="0"/>
        <w:rPr>
          <w:rFonts w:hint="eastAsia" w:ascii="黑体" w:hAnsi="黑体" w:eastAsia="黑体" w:cs="黑体"/>
          <w:b w:val="0"/>
          <w:bCs/>
          <w:sz w:val="32"/>
          <w:lang w:val="en-US" w:eastAsia="zh-CN"/>
        </w:rPr>
      </w:pPr>
      <w:r>
        <w:rPr>
          <w:rFonts w:hint="eastAsia" w:ascii="黑体" w:hAnsi="黑体" w:eastAsia="黑体" w:cs="黑体"/>
          <w:b w:val="0"/>
          <w:bCs/>
          <w:sz w:val="32"/>
          <w:lang w:val="en-US" w:eastAsia="zh-CN"/>
        </w:rPr>
        <w:t>三、思想政治教育课程教学能力赛项</w:t>
      </w:r>
    </w:p>
    <w:p w14:paraId="39F39AD7">
      <w:pPr>
        <w:keepNext w:val="0"/>
        <w:keepLines w:val="0"/>
        <w:pageBreakBefore w:val="0"/>
        <w:kinsoku/>
        <w:wordWrap/>
        <w:overflowPunct w:val="0"/>
        <w:topLinePunct w:val="0"/>
        <w:autoSpaceDE/>
        <w:autoSpaceDN/>
        <w:bidi w:val="0"/>
        <w:adjustRightInd/>
        <w:spacing w:line="560" w:lineRule="exact"/>
        <w:ind w:firstLine="640" w:firstLineChars="200"/>
        <w:textAlignment w:val="auto"/>
        <w:rPr>
          <w:rFonts w:hint="default" w:ascii="方正仿宋_GBK" w:hAnsi="仿宋" w:eastAsia="方正仿宋_GBK" w:cs="Times New Roman"/>
          <w:color w:val="000000"/>
          <w:sz w:val="32"/>
          <w:szCs w:val="32"/>
          <w:highlight w:val="yellow"/>
          <w:lang w:val="en-US" w:eastAsia="zh-CN"/>
        </w:rPr>
      </w:pPr>
      <w:r>
        <w:rPr>
          <w:rFonts w:hint="default" w:ascii="方正仿宋_GBK" w:hAnsi="仿宋" w:eastAsia="方正仿宋_GBK" w:cs="Times New Roman"/>
          <w:color w:val="000000"/>
          <w:sz w:val="32"/>
          <w:szCs w:val="32"/>
          <w:lang w:val="en-US" w:eastAsia="zh-CN"/>
        </w:rPr>
        <w:t>参赛材料包括参赛教学内容对应的教案（不少于12学时）、若干段教学实施</w:t>
      </w:r>
      <w:r>
        <w:rPr>
          <w:rFonts w:hint="eastAsia" w:ascii="方正仿宋_GBK" w:hAnsi="仿宋" w:eastAsia="方正仿宋_GBK" w:cs="Times New Roman"/>
          <w:color w:val="000000"/>
          <w:sz w:val="32"/>
          <w:szCs w:val="32"/>
          <w:lang w:val="en-US" w:eastAsia="zh-CN"/>
        </w:rPr>
        <w:t>的</w:t>
      </w:r>
      <w:r>
        <w:rPr>
          <w:rFonts w:hint="default" w:ascii="方正仿宋_GBK" w:hAnsi="仿宋" w:eastAsia="方正仿宋_GBK" w:cs="Times New Roman"/>
          <w:color w:val="000000"/>
          <w:sz w:val="32"/>
          <w:szCs w:val="32"/>
          <w:lang w:val="en-US" w:eastAsia="zh-CN"/>
        </w:rPr>
        <w:t>课堂实录视频、实际教学教学情况报告</w:t>
      </w:r>
      <w:r>
        <w:rPr>
          <w:rFonts w:hint="eastAsia" w:ascii="方正仿宋_GBK" w:hAnsi="仿宋" w:eastAsia="方正仿宋_GBK" w:cs="Times New Roman"/>
          <w:color w:val="000000"/>
          <w:sz w:val="32"/>
          <w:szCs w:val="32"/>
          <w:lang w:val="en-US" w:eastAsia="zh-CN"/>
        </w:rPr>
        <w:t>。</w:t>
      </w:r>
    </w:p>
    <w:p w14:paraId="78A96BFE">
      <w:pPr>
        <w:keepNext w:val="0"/>
        <w:keepLines w:val="0"/>
        <w:pageBreakBefore w:val="0"/>
        <w:widowControl/>
        <w:numPr>
          <w:ilvl w:val="0"/>
          <w:numId w:val="0"/>
        </w:numPr>
        <w:kinsoku/>
        <w:wordWrap/>
        <w:overflowPunct/>
        <w:topLinePunct w:val="0"/>
        <w:autoSpaceDE/>
        <w:autoSpaceDN/>
        <w:bidi w:val="0"/>
        <w:adjustRightInd/>
        <w:spacing w:line="560" w:lineRule="exact"/>
        <w:ind w:firstLine="645" w:firstLineChars="0"/>
        <w:jc w:val="left"/>
        <w:textAlignment w:val="auto"/>
        <w:outlineLvl w:val="1"/>
        <w:rPr>
          <w:rFonts w:hint="eastAsia" w:ascii="方正楷体_GBK" w:hAnsi="方正楷体_GBK" w:eastAsia="方正楷体_GBK" w:cs="方正楷体_GBK"/>
          <w:bCs/>
          <w:color w:val="000000"/>
          <w:sz w:val="32"/>
          <w:szCs w:val="32"/>
          <w:lang w:eastAsia="zh-CN"/>
        </w:rPr>
      </w:pPr>
      <w:r>
        <w:rPr>
          <w:rFonts w:hint="eastAsia" w:ascii="方正楷体_GBK" w:hAnsi="方正楷体_GBK" w:eastAsia="方正楷体_GBK" w:cs="方正楷体_GBK"/>
          <w:bCs/>
          <w:color w:val="000000"/>
          <w:sz w:val="32"/>
          <w:szCs w:val="32"/>
          <w:lang w:val="en-US" w:eastAsia="zh-CN"/>
        </w:rPr>
        <w:t>（一）</w:t>
      </w:r>
      <w:r>
        <w:rPr>
          <w:rFonts w:hint="eastAsia" w:ascii="方正楷体_GBK" w:hAnsi="方正楷体_GBK" w:eastAsia="方正楷体_GBK" w:cs="方正楷体_GBK"/>
          <w:bCs/>
          <w:color w:val="000000"/>
          <w:sz w:val="32"/>
          <w:szCs w:val="32"/>
          <w:lang w:eastAsia="zh-CN"/>
        </w:rPr>
        <w:t>参赛教案</w:t>
      </w:r>
    </w:p>
    <w:p w14:paraId="46850313">
      <w:pPr>
        <w:keepNext w:val="0"/>
        <w:keepLines w:val="0"/>
        <w:pageBreakBefore w:val="0"/>
        <w:kinsoku/>
        <w:wordWrap/>
        <w:overflowPunct w:val="0"/>
        <w:topLinePunct w:val="0"/>
        <w:autoSpaceDE/>
        <w:autoSpaceDN/>
        <w:bidi w:val="0"/>
        <w:adjustRightInd/>
        <w:spacing w:line="560" w:lineRule="exact"/>
        <w:ind w:firstLine="640" w:firstLineChars="200"/>
        <w:textAlignment w:val="auto"/>
        <w:rPr>
          <w:rFonts w:hint="eastAsia" w:ascii="方正仿宋_GBK" w:hAnsi="仿宋" w:eastAsia="方正仿宋_GBK" w:cs="Times New Roman"/>
          <w:color w:val="000000"/>
          <w:sz w:val="32"/>
          <w:szCs w:val="32"/>
        </w:rPr>
      </w:pPr>
      <w:r>
        <w:rPr>
          <w:rFonts w:hint="eastAsia" w:ascii="方正仿宋_GBK" w:hAnsi="仿宋" w:eastAsia="方正仿宋_GBK" w:cs="Times New Roman"/>
          <w:color w:val="000000"/>
          <w:sz w:val="32"/>
          <w:szCs w:val="32"/>
          <w:lang w:val="en-US" w:eastAsia="zh-CN"/>
        </w:rPr>
        <w:t>参赛队针对选取的教学内容，按照授课计划表拟定课次对应学时</w:t>
      </w:r>
      <w:r>
        <w:rPr>
          <w:rFonts w:hint="eastAsia" w:ascii="方正仿宋_GBK" w:hAnsi="仿宋" w:eastAsia="方正仿宋_GBK" w:cs="Times New Roman"/>
          <w:color w:val="000000"/>
          <w:sz w:val="32"/>
          <w:szCs w:val="32"/>
        </w:rPr>
        <w:t>撰写教案</w:t>
      </w:r>
      <w:r>
        <w:rPr>
          <w:rFonts w:hint="eastAsia" w:ascii="方正仿宋_GBK" w:hAnsi="仿宋" w:eastAsia="方正仿宋_GBK" w:cs="Times New Roman"/>
          <w:color w:val="000000"/>
          <w:sz w:val="32"/>
          <w:szCs w:val="32"/>
          <w:lang w:eastAsia="zh-CN"/>
        </w:rPr>
        <w:t>，</w:t>
      </w:r>
      <w:r>
        <w:rPr>
          <w:rFonts w:hint="eastAsia" w:ascii="方正仿宋_GBK" w:hAnsi="仿宋" w:eastAsia="方正仿宋_GBK" w:cs="Times New Roman"/>
          <w:color w:val="000000"/>
          <w:sz w:val="32"/>
          <w:szCs w:val="32"/>
          <w:lang w:val="en-US" w:eastAsia="zh-CN"/>
        </w:rPr>
        <w:t>每个</w:t>
      </w:r>
      <w:r>
        <w:rPr>
          <w:rFonts w:hint="eastAsia" w:ascii="方正仿宋_GBK" w:hAnsi="仿宋" w:eastAsia="方正仿宋_GBK" w:cs="Times New Roman"/>
          <w:color w:val="000000"/>
          <w:sz w:val="32"/>
          <w:szCs w:val="32"/>
        </w:rPr>
        <w:t>教案应包括授课信息、</w:t>
      </w:r>
      <w:r>
        <w:rPr>
          <w:rFonts w:hint="eastAsia" w:ascii="方正仿宋_GBK" w:hAnsi="仿宋" w:eastAsia="方正仿宋_GBK" w:cs="Times New Roman"/>
          <w:color w:val="000000"/>
          <w:sz w:val="32"/>
          <w:szCs w:val="32"/>
          <w:lang w:val="en-US" w:eastAsia="zh-CN"/>
        </w:rPr>
        <w:t>内容分析、教学</w:t>
      </w:r>
      <w:r>
        <w:rPr>
          <w:rFonts w:hint="eastAsia" w:ascii="方正仿宋_GBK" w:hAnsi="仿宋" w:eastAsia="方正仿宋_GBK" w:cs="Times New Roman"/>
          <w:color w:val="000000"/>
          <w:sz w:val="32"/>
          <w:szCs w:val="32"/>
        </w:rPr>
        <w:t>目标、学情分析、</w:t>
      </w:r>
      <w:r>
        <w:rPr>
          <w:rFonts w:hint="eastAsia" w:ascii="方正仿宋_GBK" w:hAnsi="仿宋" w:eastAsia="方正仿宋_GBK" w:cs="Times New Roman"/>
          <w:color w:val="000000"/>
          <w:sz w:val="32"/>
          <w:szCs w:val="32"/>
          <w:lang w:val="en-US" w:eastAsia="zh-CN"/>
        </w:rPr>
        <w:t>教学策略、</w:t>
      </w:r>
      <w:r>
        <w:rPr>
          <w:rFonts w:hint="eastAsia" w:ascii="方正仿宋_GBK" w:hAnsi="仿宋" w:eastAsia="方正仿宋_GBK" w:cs="Times New Roman"/>
          <w:color w:val="000000"/>
          <w:sz w:val="32"/>
          <w:szCs w:val="32"/>
        </w:rPr>
        <w:t>活动安排、课后反思等教学基本要素，</w:t>
      </w:r>
      <w:r>
        <w:rPr>
          <w:rFonts w:hint="eastAsia" w:ascii="方正仿宋_GBK" w:hAnsi="仿宋" w:eastAsia="方正仿宋_GBK" w:cs="Times New Roman"/>
          <w:color w:val="000000"/>
          <w:sz w:val="32"/>
          <w:szCs w:val="32"/>
          <w:lang w:val="en-US" w:eastAsia="zh-CN"/>
        </w:rPr>
        <w:t>要求</w:t>
      </w:r>
      <w:r>
        <w:rPr>
          <w:rFonts w:hint="eastAsia" w:ascii="方正仿宋_GBK" w:hAnsi="仿宋" w:eastAsia="方正仿宋_GBK" w:cs="Times New Roman"/>
          <w:color w:val="000000"/>
          <w:sz w:val="32"/>
          <w:szCs w:val="32"/>
        </w:rPr>
        <w:t>设计合理、重点突出、前后衔接、规范完整、详略得当。</w:t>
      </w:r>
      <w:r>
        <w:rPr>
          <w:rFonts w:hint="eastAsia" w:ascii="方正仿宋_GBK" w:hAnsi="仿宋" w:eastAsia="方正仿宋_GBK" w:cs="Times New Roman"/>
          <w:color w:val="000000"/>
          <w:sz w:val="32"/>
          <w:szCs w:val="32"/>
          <w:lang w:val="en-US" w:eastAsia="zh-CN"/>
        </w:rPr>
        <w:t>教案应</w:t>
      </w:r>
      <w:r>
        <w:rPr>
          <w:rFonts w:hint="eastAsia" w:ascii="方正仿宋_GBK" w:hAnsi="仿宋" w:eastAsia="方正仿宋_GBK" w:cs="Times New Roman"/>
          <w:color w:val="000000"/>
          <w:sz w:val="32"/>
          <w:szCs w:val="32"/>
        </w:rPr>
        <w:t>体现具体的教学内容、活动及安排（其内容占主要篇幅），能够有效指导教学活动的实施。教案（无需附加其他内容）</w:t>
      </w:r>
      <w:r>
        <w:rPr>
          <w:rFonts w:hint="eastAsia" w:ascii="方正仿宋_GBK" w:hAnsi="仿宋" w:eastAsia="方正仿宋_GBK" w:cs="Times New Roman"/>
          <w:color w:val="000000"/>
          <w:sz w:val="32"/>
          <w:szCs w:val="32"/>
          <w:lang w:val="en-US" w:eastAsia="zh-CN"/>
        </w:rPr>
        <w:t>按统编教材的教学内容先后顺序、依授课计划表拟定课次安排逐一标明序号（1、2、……7、8、9……），</w:t>
      </w:r>
      <w:r>
        <w:rPr>
          <w:rFonts w:hint="eastAsia" w:ascii="方正仿宋_GBK" w:hAnsi="仿宋" w:eastAsia="方正仿宋_GBK" w:cs="Times New Roman"/>
          <w:color w:val="000000"/>
          <w:sz w:val="32"/>
          <w:szCs w:val="32"/>
        </w:rPr>
        <w:t>合并为一个文件提交。</w:t>
      </w:r>
    </w:p>
    <w:p w14:paraId="6273976A">
      <w:pPr>
        <w:keepNext w:val="0"/>
        <w:keepLines w:val="0"/>
        <w:pageBreakBefore w:val="0"/>
        <w:widowControl/>
        <w:numPr>
          <w:ilvl w:val="0"/>
          <w:numId w:val="0"/>
        </w:numPr>
        <w:kinsoku/>
        <w:wordWrap/>
        <w:overflowPunct/>
        <w:topLinePunct w:val="0"/>
        <w:autoSpaceDE/>
        <w:autoSpaceDN/>
        <w:bidi w:val="0"/>
        <w:adjustRightInd/>
        <w:spacing w:line="560" w:lineRule="exact"/>
        <w:ind w:firstLine="645" w:firstLineChars="0"/>
        <w:jc w:val="left"/>
        <w:textAlignment w:val="auto"/>
        <w:outlineLvl w:val="1"/>
        <w:rPr>
          <w:rFonts w:hint="eastAsia" w:ascii="方正楷体_GBK" w:hAnsi="方正楷体_GBK" w:eastAsia="方正楷体_GBK" w:cs="方正楷体_GBK"/>
          <w:bCs/>
          <w:color w:val="000000"/>
          <w:sz w:val="32"/>
          <w:szCs w:val="32"/>
          <w:lang w:val="en-US" w:eastAsia="zh-CN"/>
        </w:rPr>
      </w:pPr>
      <w:r>
        <w:rPr>
          <w:rFonts w:hint="eastAsia" w:ascii="方正楷体_GBK" w:hAnsi="方正楷体_GBK" w:eastAsia="方正楷体_GBK" w:cs="方正楷体_GBK"/>
          <w:bCs/>
          <w:color w:val="000000"/>
          <w:sz w:val="32"/>
          <w:szCs w:val="32"/>
          <w:lang w:val="en-US" w:eastAsia="zh-CN"/>
        </w:rPr>
        <w:t>（二）教学情况报告</w:t>
      </w:r>
    </w:p>
    <w:p w14:paraId="434D1294">
      <w:pPr>
        <w:keepNext w:val="0"/>
        <w:keepLines w:val="0"/>
        <w:pageBreakBefore w:val="0"/>
        <w:kinsoku/>
        <w:wordWrap/>
        <w:overflowPunct w:val="0"/>
        <w:topLinePunct w:val="0"/>
        <w:autoSpaceDE/>
        <w:autoSpaceDN/>
        <w:bidi w:val="0"/>
        <w:adjustRightInd/>
        <w:spacing w:line="560" w:lineRule="exact"/>
        <w:ind w:firstLine="640" w:firstLineChars="200"/>
        <w:textAlignment w:val="auto"/>
        <w:rPr>
          <w:rFonts w:hint="eastAsia" w:ascii="方正仿宋_GBK" w:hAnsi="仿宋" w:eastAsia="方正仿宋_GBK" w:cs="Times New Roman"/>
          <w:color w:val="000000"/>
          <w:sz w:val="32"/>
          <w:szCs w:val="32"/>
        </w:rPr>
      </w:pPr>
      <w:r>
        <w:rPr>
          <w:rFonts w:hint="eastAsia" w:ascii="方正仿宋_GBK" w:hAnsi="仿宋" w:eastAsia="方正仿宋_GBK" w:cs="Times New Roman"/>
          <w:color w:val="000000"/>
          <w:sz w:val="32"/>
          <w:szCs w:val="32"/>
          <w:lang w:val="en-US" w:eastAsia="zh-CN"/>
        </w:rPr>
        <w:t>参赛队</w:t>
      </w:r>
      <w:r>
        <w:rPr>
          <w:rFonts w:hint="eastAsia" w:ascii="方正仿宋_GBK" w:hAnsi="仿宋" w:eastAsia="方正仿宋_GBK" w:cs="Times New Roman"/>
          <w:color w:val="000000"/>
          <w:sz w:val="32"/>
          <w:szCs w:val="32"/>
        </w:rPr>
        <w:t>在完成教学设计和</w:t>
      </w:r>
      <w:r>
        <w:rPr>
          <w:rFonts w:hint="eastAsia" w:ascii="方正仿宋_GBK" w:hAnsi="仿宋" w:eastAsia="方正仿宋_GBK" w:cs="Times New Roman"/>
          <w:color w:val="000000"/>
          <w:sz w:val="32"/>
          <w:szCs w:val="32"/>
          <w:lang w:val="en-US" w:eastAsia="zh-CN"/>
        </w:rPr>
        <w:t>实际教学</w:t>
      </w:r>
      <w:r>
        <w:rPr>
          <w:rFonts w:hint="eastAsia" w:ascii="方正仿宋_GBK" w:hAnsi="仿宋" w:eastAsia="方正仿宋_GBK" w:cs="Times New Roman"/>
          <w:color w:val="000000"/>
          <w:sz w:val="32"/>
          <w:szCs w:val="32"/>
        </w:rPr>
        <w:t>之后，撰写1份</w:t>
      </w:r>
      <w:r>
        <w:rPr>
          <w:rFonts w:hint="eastAsia" w:ascii="方正仿宋_GBK" w:hAnsi="仿宋" w:eastAsia="方正仿宋_GBK" w:cs="Times New Roman"/>
          <w:color w:val="000000"/>
          <w:sz w:val="32"/>
          <w:szCs w:val="32"/>
          <w:lang w:val="en-US" w:eastAsia="zh-CN"/>
        </w:rPr>
        <w:t>教学</w:t>
      </w:r>
      <w:r>
        <w:rPr>
          <w:rFonts w:hint="eastAsia" w:ascii="方正仿宋_GBK" w:hAnsi="仿宋" w:eastAsia="方正仿宋_GBK" w:cs="Times New Roman"/>
          <w:color w:val="000000"/>
          <w:sz w:val="32"/>
          <w:szCs w:val="32"/>
          <w:lang w:eastAsia="zh-CN"/>
        </w:rPr>
        <w:t>情况报告</w:t>
      </w:r>
      <w:r>
        <w:rPr>
          <w:rFonts w:hint="eastAsia" w:ascii="方正仿宋_GBK" w:hAnsi="仿宋" w:eastAsia="方正仿宋_GBK" w:cs="Times New Roman"/>
          <w:color w:val="000000"/>
          <w:sz w:val="32"/>
          <w:szCs w:val="32"/>
        </w:rPr>
        <w:t>。报告应梳理总结</w:t>
      </w:r>
      <w:r>
        <w:rPr>
          <w:rFonts w:hint="eastAsia" w:ascii="方正仿宋_GBK" w:hAnsi="仿宋" w:eastAsia="方正仿宋_GBK" w:cs="Times New Roman"/>
          <w:color w:val="000000"/>
          <w:sz w:val="32"/>
          <w:szCs w:val="32"/>
          <w:lang w:val="en-US" w:eastAsia="zh-CN"/>
        </w:rPr>
        <w:t>教学内容</w:t>
      </w:r>
      <w:r>
        <w:rPr>
          <w:rFonts w:hint="eastAsia" w:ascii="方正仿宋_GBK" w:hAnsi="仿宋" w:eastAsia="方正仿宋_GBK" w:cs="Times New Roman"/>
          <w:color w:val="000000"/>
          <w:sz w:val="32"/>
          <w:szCs w:val="32"/>
        </w:rPr>
        <w:t>的教学整体设计、实际教学过程、学生学习效果、反思改进措施等方面情况，突出重点和特色，体现创新举措和具体成效</w:t>
      </w:r>
      <w:r>
        <w:rPr>
          <w:rFonts w:hint="eastAsia" w:ascii="方正仿宋_GBK" w:hAnsi="仿宋" w:eastAsia="方正仿宋_GBK" w:cs="Times New Roman"/>
          <w:color w:val="000000"/>
          <w:sz w:val="32"/>
          <w:szCs w:val="32"/>
          <w:lang w:eastAsia="zh-CN"/>
        </w:rPr>
        <w:t>。</w:t>
      </w:r>
      <w:r>
        <w:rPr>
          <w:rFonts w:hint="eastAsia" w:ascii="方正仿宋_GBK" w:hAnsi="仿宋" w:eastAsia="方正仿宋_GBK" w:cs="Times New Roman"/>
          <w:color w:val="000000"/>
          <w:sz w:val="32"/>
          <w:szCs w:val="32"/>
        </w:rPr>
        <w:t>中文字符在5000字以内（文末注明正文“中文字符统计数”），</w:t>
      </w:r>
      <w:r>
        <w:rPr>
          <w:rFonts w:hint="eastAsia" w:ascii="方正仿宋_GBK" w:hAnsi="仿宋" w:eastAsia="方正仿宋_GBK" w:cs="Times New Roman"/>
          <w:color w:val="000000"/>
          <w:sz w:val="32"/>
          <w:szCs w:val="32"/>
          <w:lang w:val="en-US" w:eastAsia="zh-CN"/>
        </w:rPr>
        <w:t>如有必要</w:t>
      </w:r>
      <w:r>
        <w:rPr>
          <w:rFonts w:hint="eastAsia" w:ascii="方正仿宋_GBK" w:hAnsi="仿宋" w:eastAsia="方正仿宋_GBK" w:cs="Times New Roman"/>
          <w:color w:val="000000"/>
          <w:sz w:val="32"/>
          <w:szCs w:val="32"/>
        </w:rPr>
        <w:t>可用</w:t>
      </w:r>
      <w:r>
        <w:rPr>
          <w:rFonts w:hint="eastAsia" w:ascii="方正仿宋_GBK" w:hAnsi="仿宋" w:eastAsia="方正仿宋_GBK" w:cs="Times New Roman"/>
          <w:color w:val="000000"/>
          <w:sz w:val="32"/>
          <w:szCs w:val="32"/>
          <w:lang w:val="en-US" w:eastAsia="zh-CN"/>
        </w:rPr>
        <w:t>适当的</w:t>
      </w:r>
      <w:r>
        <w:rPr>
          <w:rFonts w:hint="eastAsia" w:ascii="方正仿宋_GBK" w:hAnsi="仿宋" w:eastAsia="方正仿宋_GBK" w:cs="Times New Roman"/>
          <w:color w:val="000000"/>
          <w:sz w:val="32"/>
          <w:szCs w:val="32"/>
        </w:rPr>
        <w:t>图表加以佐证</w:t>
      </w:r>
      <w:r>
        <w:rPr>
          <w:rFonts w:hint="eastAsia" w:ascii="方正仿宋_GBK" w:hAnsi="仿宋" w:eastAsia="方正仿宋_GBK" w:cs="Times New Roman"/>
          <w:color w:val="000000"/>
          <w:sz w:val="32"/>
          <w:szCs w:val="32"/>
          <w:lang w:eastAsia="zh-CN"/>
        </w:rPr>
        <w:t>，</w:t>
      </w:r>
      <w:r>
        <w:rPr>
          <w:rFonts w:hint="eastAsia" w:ascii="方正仿宋_GBK" w:hAnsi="仿宋" w:eastAsia="方正仿宋_GBK" w:cs="Times New Roman"/>
          <w:color w:val="000000"/>
          <w:sz w:val="32"/>
          <w:szCs w:val="32"/>
        </w:rPr>
        <w:t>插入的图表尺寸合适、清晰可见，一般不超过12张。</w:t>
      </w:r>
    </w:p>
    <w:p w14:paraId="7B12675A">
      <w:pPr>
        <w:keepNext w:val="0"/>
        <w:keepLines w:val="0"/>
        <w:pageBreakBefore w:val="0"/>
        <w:widowControl/>
        <w:numPr>
          <w:ilvl w:val="0"/>
          <w:numId w:val="0"/>
        </w:numPr>
        <w:kinsoku/>
        <w:wordWrap/>
        <w:overflowPunct/>
        <w:topLinePunct w:val="0"/>
        <w:autoSpaceDE/>
        <w:autoSpaceDN/>
        <w:bidi w:val="0"/>
        <w:adjustRightInd/>
        <w:spacing w:line="560" w:lineRule="exact"/>
        <w:ind w:firstLine="645" w:firstLineChars="0"/>
        <w:jc w:val="left"/>
        <w:textAlignment w:val="auto"/>
        <w:outlineLvl w:val="1"/>
        <w:rPr>
          <w:rFonts w:hint="eastAsia" w:ascii="方正楷体_GBK" w:hAnsi="方正楷体_GBK" w:eastAsia="方正楷体_GBK" w:cs="方正楷体_GBK"/>
          <w:bCs/>
          <w:color w:val="000000"/>
          <w:sz w:val="32"/>
          <w:szCs w:val="32"/>
          <w:lang w:val="en-US" w:eastAsia="zh-CN"/>
        </w:rPr>
      </w:pPr>
      <w:r>
        <w:rPr>
          <w:rFonts w:hint="eastAsia" w:ascii="方正楷体_GBK" w:hAnsi="方正楷体_GBK" w:eastAsia="方正楷体_GBK" w:cs="方正楷体_GBK"/>
          <w:bCs/>
          <w:color w:val="000000"/>
          <w:sz w:val="32"/>
          <w:szCs w:val="32"/>
          <w:lang w:val="en-US" w:eastAsia="zh-CN"/>
        </w:rPr>
        <w:t>（三）课堂实录视频</w:t>
      </w:r>
    </w:p>
    <w:p w14:paraId="3EAF0946">
      <w:pPr>
        <w:keepNext w:val="0"/>
        <w:keepLines w:val="0"/>
        <w:pageBreakBefore w:val="0"/>
        <w:kinsoku/>
        <w:wordWrap/>
        <w:overflowPunct w:val="0"/>
        <w:topLinePunct w:val="0"/>
        <w:autoSpaceDE/>
        <w:autoSpaceDN/>
        <w:bidi w:val="0"/>
        <w:adjustRightInd/>
        <w:spacing w:line="560" w:lineRule="exact"/>
        <w:ind w:firstLine="640" w:firstLineChars="200"/>
        <w:textAlignment w:val="auto"/>
        <w:rPr>
          <w:rFonts w:hint="eastAsia" w:ascii="方正仿宋_GBK" w:hAnsi="仿宋" w:eastAsia="方正仿宋_GBK" w:cs="Times New Roman"/>
          <w:color w:val="000000"/>
          <w:sz w:val="32"/>
          <w:szCs w:val="32"/>
        </w:rPr>
      </w:pPr>
      <w:r>
        <w:rPr>
          <w:rFonts w:hint="eastAsia" w:ascii="方正仿宋_GBK" w:hAnsi="仿宋" w:eastAsia="方正仿宋_GBK" w:cs="Times New Roman"/>
          <w:color w:val="000000"/>
          <w:sz w:val="32"/>
          <w:szCs w:val="32"/>
          <w:lang w:eastAsia="zh-CN"/>
        </w:rPr>
        <w:t>参赛队</w:t>
      </w:r>
      <w:r>
        <w:rPr>
          <w:rFonts w:hint="eastAsia" w:ascii="方正仿宋_GBK" w:hAnsi="仿宋" w:eastAsia="方正仿宋_GBK" w:cs="Times New Roman"/>
          <w:color w:val="000000"/>
          <w:sz w:val="32"/>
          <w:szCs w:val="32"/>
        </w:rPr>
        <w:t>成员按照教学设计</w:t>
      </w:r>
      <w:r>
        <w:rPr>
          <w:rFonts w:hint="eastAsia" w:ascii="方正仿宋_GBK" w:hAnsi="仿宋" w:eastAsia="方正仿宋_GBK" w:cs="Times New Roman"/>
          <w:color w:val="000000"/>
          <w:sz w:val="32"/>
          <w:szCs w:val="32"/>
          <w:lang w:val="en-US" w:eastAsia="zh-CN"/>
        </w:rPr>
        <w:t>进行</w:t>
      </w:r>
      <w:r>
        <w:rPr>
          <w:rFonts w:hint="eastAsia" w:ascii="方正仿宋_GBK" w:hAnsi="仿宋" w:eastAsia="方正仿宋_GBK" w:cs="Times New Roman"/>
          <w:color w:val="000000"/>
          <w:sz w:val="32"/>
          <w:szCs w:val="32"/>
        </w:rPr>
        <w:t>实际教学，录制</w:t>
      </w:r>
      <w:r>
        <w:rPr>
          <w:rFonts w:hint="eastAsia" w:ascii="方正仿宋_GBK" w:hAnsi="仿宋" w:eastAsia="方正仿宋_GBK" w:cs="Times New Roman"/>
          <w:color w:val="000000"/>
          <w:sz w:val="32"/>
          <w:szCs w:val="32"/>
          <w:lang w:val="en-US" w:eastAsia="zh-CN"/>
        </w:rPr>
        <w:t>若干段</w:t>
      </w:r>
      <w:r>
        <w:rPr>
          <w:rFonts w:hint="eastAsia" w:ascii="方正仿宋_GBK" w:hAnsi="仿宋" w:eastAsia="方正仿宋_GBK" w:cs="Times New Roman"/>
          <w:color w:val="000000"/>
          <w:sz w:val="32"/>
          <w:szCs w:val="32"/>
        </w:rPr>
        <w:t>课堂实录视频</w:t>
      </w:r>
      <w:r>
        <w:rPr>
          <w:rFonts w:hint="eastAsia" w:ascii="方正仿宋_GBK" w:hAnsi="仿宋" w:eastAsia="方正仿宋_GBK" w:cs="Times New Roman"/>
          <w:color w:val="000000"/>
          <w:sz w:val="32"/>
          <w:szCs w:val="32"/>
          <w:lang w:eastAsia="zh-CN"/>
        </w:rPr>
        <w:t>，</w:t>
      </w:r>
      <w:r>
        <w:rPr>
          <w:rFonts w:hint="eastAsia" w:ascii="方正仿宋_GBK" w:hAnsi="仿宋" w:eastAsia="方正仿宋_GBK" w:cs="Times New Roman"/>
          <w:color w:val="000000"/>
          <w:sz w:val="32"/>
          <w:szCs w:val="32"/>
          <w:lang w:val="en-US" w:eastAsia="zh-CN"/>
        </w:rPr>
        <w:t>要求</w:t>
      </w:r>
      <w:r>
        <w:rPr>
          <w:rFonts w:hint="eastAsia" w:ascii="方正仿宋_GBK" w:hAnsi="仿宋" w:eastAsia="方正仿宋_GBK" w:cs="Times New Roman"/>
          <w:color w:val="000000"/>
          <w:sz w:val="32"/>
          <w:szCs w:val="32"/>
        </w:rPr>
        <w:t>每位团队成员不少于1段</w:t>
      </w:r>
      <w:r>
        <w:rPr>
          <w:rFonts w:hint="eastAsia" w:ascii="方正仿宋_GBK" w:hAnsi="仿宋" w:eastAsia="方正仿宋_GBK" w:cs="Times New Roman"/>
          <w:color w:val="000000"/>
          <w:sz w:val="32"/>
          <w:szCs w:val="32"/>
          <w:lang w:eastAsia="zh-CN"/>
        </w:rPr>
        <w:t>；</w:t>
      </w:r>
      <w:r>
        <w:rPr>
          <w:rFonts w:hint="eastAsia" w:ascii="方正仿宋_GBK" w:hAnsi="仿宋" w:eastAsia="方正仿宋_GBK" w:cs="Times New Roman"/>
          <w:color w:val="000000"/>
          <w:sz w:val="32"/>
          <w:szCs w:val="32"/>
          <w:lang w:val="en-US" w:eastAsia="zh-CN"/>
        </w:rPr>
        <w:t>根据统编教材安排，参赛教学内容中的每个单元不少于1段</w:t>
      </w:r>
      <w:r>
        <w:rPr>
          <w:rFonts w:hint="eastAsia" w:ascii="方正仿宋_GBK" w:hAnsi="仿宋" w:eastAsia="方正仿宋_GBK" w:cs="Times New Roman"/>
          <w:color w:val="000000"/>
          <w:sz w:val="32"/>
          <w:szCs w:val="32"/>
        </w:rPr>
        <w:t>。课堂实录视频每段</w:t>
      </w:r>
      <w:r>
        <w:rPr>
          <w:rFonts w:hint="eastAsia" w:ascii="方正仿宋_GBK" w:hAnsi="仿宋" w:eastAsia="方正仿宋_GBK" w:cs="Times New Roman"/>
          <w:color w:val="000000"/>
          <w:sz w:val="32"/>
          <w:szCs w:val="32"/>
          <w:lang w:val="en-US" w:eastAsia="zh-CN"/>
        </w:rPr>
        <w:t>时长15~20分钟。录制</w:t>
      </w:r>
      <w:r>
        <w:rPr>
          <w:rFonts w:hint="eastAsia" w:ascii="方正仿宋_GBK" w:hAnsi="仿宋" w:eastAsia="方正仿宋_GBK" w:cs="Times New Roman"/>
          <w:color w:val="000000"/>
          <w:sz w:val="32"/>
          <w:szCs w:val="32"/>
        </w:rPr>
        <w:t>视频可自行选择</w:t>
      </w:r>
      <w:r>
        <w:rPr>
          <w:rFonts w:hint="eastAsia" w:ascii="方正仿宋_GBK" w:hAnsi="仿宋" w:eastAsia="方正仿宋_GBK" w:cs="Times New Roman"/>
          <w:color w:val="000000"/>
          <w:sz w:val="32"/>
          <w:szCs w:val="32"/>
          <w:lang w:val="en-US" w:eastAsia="zh-CN"/>
        </w:rPr>
        <w:t>真实</w:t>
      </w:r>
      <w:r>
        <w:rPr>
          <w:rFonts w:hint="eastAsia" w:ascii="方正仿宋_GBK" w:hAnsi="仿宋" w:eastAsia="方正仿宋_GBK" w:cs="Times New Roman"/>
          <w:color w:val="000000"/>
          <w:sz w:val="32"/>
          <w:szCs w:val="32"/>
        </w:rPr>
        <w:t>教学场景，</w:t>
      </w:r>
      <w:r>
        <w:rPr>
          <w:rFonts w:hint="eastAsia" w:ascii="方正仿宋_GBK" w:hAnsi="仿宋" w:eastAsia="方正仿宋_GBK" w:cs="Times New Roman"/>
          <w:color w:val="000000"/>
          <w:sz w:val="32"/>
          <w:szCs w:val="32"/>
          <w:lang w:val="en-US" w:eastAsia="zh-CN"/>
        </w:rPr>
        <w:t>班级全体学生参加（实施分班教学需有说明），</w:t>
      </w:r>
      <w:r>
        <w:rPr>
          <w:rFonts w:hint="eastAsia" w:ascii="方正仿宋_GBK" w:hAnsi="仿宋" w:eastAsia="方正仿宋_GBK" w:cs="Times New Roman"/>
          <w:color w:val="000000"/>
          <w:sz w:val="32"/>
          <w:szCs w:val="32"/>
        </w:rPr>
        <w:t>应分别完整、清晰地呈现参赛</w:t>
      </w:r>
      <w:r>
        <w:rPr>
          <w:rFonts w:hint="eastAsia" w:ascii="方正仿宋_GBK" w:hAnsi="仿宋" w:eastAsia="方正仿宋_GBK" w:cs="Times New Roman"/>
          <w:color w:val="000000"/>
          <w:sz w:val="32"/>
          <w:szCs w:val="32"/>
          <w:lang w:val="en-US" w:eastAsia="zh-CN"/>
        </w:rPr>
        <w:t>教学</w:t>
      </w:r>
      <w:r>
        <w:rPr>
          <w:rFonts w:hint="eastAsia" w:ascii="方正仿宋_GBK" w:hAnsi="仿宋" w:eastAsia="方正仿宋_GBK" w:cs="Times New Roman"/>
          <w:color w:val="000000"/>
          <w:sz w:val="32"/>
          <w:szCs w:val="32"/>
        </w:rPr>
        <w:t>内容</w:t>
      </w:r>
      <w:r>
        <w:rPr>
          <w:rFonts w:hint="eastAsia" w:ascii="方正仿宋_GBK" w:hAnsi="仿宋" w:eastAsia="方正仿宋_GBK" w:cs="Times New Roman"/>
          <w:color w:val="000000"/>
          <w:sz w:val="32"/>
          <w:szCs w:val="32"/>
          <w:lang w:val="en-US" w:eastAsia="zh-CN"/>
        </w:rPr>
        <w:t>中</w:t>
      </w:r>
      <w:r>
        <w:rPr>
          <w:rFonts w:hint="eastAsia" w:ascii="方正仿宋_GBK" w:hAnsi="仿宋" w:eastAsia="方正仿宋_GBK" w:cs="Times New Roman"/>
          <w:color w:val="000000"/>
          <w:sz w:val="32"/>
          <w:szCs w:val="32"/>
        </w:rPr>
        <w:t>相对独立完整、反映团队成员教学风格的教学活动实况，杜绝过度包装。</w:t>
      </w:r>
    </w:p>
    <w:p w14:paraId="1DF23ED8">
      <w:pPr>
        <w:keepNext w:val="0"/>
        <w:keepLines w:val="0"/>
        <w:pageBreakBefore w:val="0"/>
        <w:widowControl/>
        <w:numPr>
          <w:ilvl w:val="0"/>
          <w:numId w:val="0"/>
        </w:numPr>
        <w:kinsoku/>
        <w:wordWrap/>
        <w:overflowPunct/>
        <w:topLinePunct w:val="0"/>
        <w:autoSpaceDE/>
        <w:autoSpaceDN/>
        <w:bidi w:val="0"/>
        <w:adjustRightInd/>
        <w:spacing w:line="560" w:lineRule="exact"/>
        <w:ind w:firstLine="645" w:firstLineChars="0"/>
        <w:jc w:val="left"/>
        <w:textAlignment w:val="auto"/>
        <w:outlineLvl w:val="1"/>
        <w:rPr>
          <w:rFonts w:hint="default" w:ascii="方正楷体_GBK" w:hAnsi="方正楷体_GBK" w:eastAsia="方正楷体_GBK" w:cs="方正楷体_GBK"/>
          <w:bCs/>
          <w:color w:val="000000"/>
          <w:sz w:val="32"/>
          <w:szCs w:val="32"/>
          <w:lang w:eastAsia="zh-CN"/>
        </w:rPr>
      </w:pPr>
      <w:r>
        <w:rPr>
          <w:rFonts w:hint="eastAsia" w:ascii="方正楷体_GBK" w:hAnsi="方正楷体_GBK" w:eastAsia="方正楷体_GBK" w:cs="方正楷体_GBK"/>
          <w:bCs/>
          <w:color w:val="000000"/>
          <w:sz w:val="32"/>
          <w:szCs w:val="32"/>
          <w:lang w:val="en-US" w:eastAsia="zh-CN"/>
        </w:rPr>
        <w:t>（四）</w:t>
      </w:r>
      <w:r>
        <w:rPr>
          <w:rFonts w:hint="default" w:ascii="方正楷体_GBK" w:hAnsi="方正楷体_GBK" w:eastAsia="方正楷体_GBK" w:cs="方正楷体_GBK"/>
          <w:bCs/>
          <w:color w:val="000000"/>
          <w:sz w:val="32"/>
          <w:szCs w:val="32"/>
          <w:lang w:eastAsia="zh-CN"/>
        </w:rPr>
        <w:t>格式要求</w:t>
      </w:r>
    </w:p>
    <w:p w14:paraId="46BB7E52">
      <w:pPr>
        <w:keepNext w:val="0"/>
        <w:keepLines w:val="0"/>
        <w:pageBreakBefore w:val="0"/>
        <w:kinsoku/>
        <w:wordWrap/>
        <w:overflowPunct w:val="0"/>
        <w:topLinePunct w:val="0"/>
        <w:autoSpaceDE/>
        <w:autoSpaceDN/>
        <w:bidi w:val="0"/>
        <w:adjustRightInd/>
        <w:spacing w:line="560" w:lineRule="exact"/>
        <w:ind w:firstLine="640" w:firstLineChars="200"/>
        <w:textAlignment w:val="auto"/>
        <w:rPr>
          <w:rFonts w:hint="eastAsia" w:ascii="方正仿宋_GBK" w:hAnsi="仿宋" w:eastAsia="方正仿宋_GBK" w:cs="Times New Roman"/>
          <w:color w:val="000000"/>
          <w:sz w:val="32"/>
          <w:szCs w:val="32"/>
        </w:rPr>
      </w:pPr>
      <w:r>
        <w:rPr>
          <w:rFonts w:hint="eastAsia" w:ascii="方正仿宋_GBK" w:hAnsi="仿宋" w:eastAsia="方正仿宋_GBK" w:cs="Times New Roman"/>
          <w:color w:val="000000"/>
          <w:sz w:val="32"/>
          <w:szCs w:val="32"/>
        </w:rPr>
        <w:t>所有</w:t>
      </w:r>
      <w:r>
        <w:rPr>
          <w:rFonts w:hint="eastAsia" w:ascii="方正仿宋_GBK" w:hAnsi="仿宋" w:eastAsia="方正仿宋_GBK" w:cs="Times New Roman"/>
          <w:color w:val="000000"/>
          <w:sz w:val="32"/>
          <w:szCs w:val="32"/>
          <w:lang w:val="en-US" w:eastAsia="zh-CN"/>
        </w:rPr>
        <w:t>参赛</w:t>
      </w:r>
      <w:r>
        <w:rPr>
          <w:rFonts w:hint="eastAsia" w:ascii="方正仿宋_GBK" w:hAnsi="仿宋" w:eastAsia="方正仿宋_GBK" w:cs="Times New Roman"/>
          <w:color w:val="000000"/>
          <w:sz w:val="32"/>
          <w:szCs w:val="32"/>
        </w:rPr>
        <w:t>文档材料均要求规范、简明、完整、朴实，正文使用四号字、单倍行距，禁用以装饰为目的的图片或照片，以PDF格式提交，每个文件大小不超过100M。文档按“类型”</w:t>
      </w:r>
      <w:r>
        <w:rPr>
          <w:rFonts w:hint="eastAsia" w:ascii="方正仿宋_GBK" w:hAnsi="仿宋" w:eastAsia="方正仿宋_GBK" w:cs="Times New Roman"/>
          <w:color w:val="000000"/>
          <w:sz w:val="32"/>
          <w:szCs w:val="32"/>
          <w:lang w:val="en-US" w:eastAsia="zh-CN"/>
        </w:rPr>
        <w:t>分别</w:t>
      </w:r>
      <w:r>
        <w:rPr>
          <w:rFonts w:hint="eastAsia" w:ascii="方正仿宋_GBK" w:hAnsi="仿宋" w:eastAsia="方正仿宋_GBK" w:cs="Times New Roman"/>
          <w:color w:val="000000"/>
          <w:sz w:val="32"/>
          <w:szCs w:val="32"/>
        </w:rPr>
        <w:t>命名，如“</w:t>
      </w:r>
      <w:r>
        <w:rPr>
          <w:rFonts w:hint="eastAsia" w:ascii="方正仿宋_GBK" w:hAnsi="仿宋" w:eastAsia="方正仿宋_GBK" w:cs="Times New Roman"/>
          <w:color w:val="000000"/>
          <w:sz w:val="32"/>
          <w:szCs w:val="32"/>
          <w:lang w:val="en-US" w:eastAsia="zh-CN"/>
        </w:rPr>
        <w:t>参赛教案</w:t>
      </w:r>
      <w:r>
        <w:rPr>
          <w:rFonts w:hint="eastAsia" w:ascii="方正仿宋_GBK" w:hAnsi="仿宋" w:eastAsia="方正仿宋_GBK" w:cs="Times New Roman"/>
          <w:color w:val="000000"/>
          <w:sz w:val="32"/>
          <w:szCs w:val="32"/>
        </w:rPr>
        <w:t>”</w:t>
      </w:r>
      <w:r>
        <w:rPr>
          <w:rFonts w:hint="eastAsia" w:ascii="方正仿宋_GBK" w:hAnsi="仿宋" w:eastAsia="方正仿宋_GBK" w:cs="Times New Roman"/>
          <w:color w:val="000000"/>
          <w:sz w:val="32"/>
          <w:szCs w:val="32"/>
          <w:lang w:eastAsia="zh-CN"/>
        </w:rPr>
        <w:t>“</w:t>
      </w:r>
      <w:r>
        <w:rPr>
          <w:rFonts w:hint="eastAsia" w:ascii="方正仿宋_GBK" w:hAnsi="仿宋" w:eastAsia="方正仿宋_GBK" w:cs="Times New Roman"/>
          <w:color w:val="000000"/>
          <w:sz w:val="32"/>
          <w:szCs w:val="32"/>
          <w:lang w:val="en-US" w:eastAsia="zh-CN"/>
        </w:rPr>
        <w:t>教学</w:t>
      </w:r>
      <w:r>
        <w:rPr>
          <w:rFonts w:hint="eastAsia" w:ascii="方正仿宋_GBK" w:hAnsi="仿宋" w:eastAsia="方正仿宋_GBK" w:cs="Times New Roman"/>
          <w:color w:val="000000"/>
          <w:sz w:val="32"/>
          <w:szCs w:val="32"/>
          <w:lang w:eastAsia="zh-CN"/>
        </w:rPr>
        <w:t>情况报告”</w:t>
      </w:r>
      <w:r>
        <w:rPr>
          <w:rFonts w:hint="eastAsia" w:ascii="方正仿宋_GBK" w:hAnsi="仿宋" w:eastAsia="方正仿宋_GBK" w:cs="Times New Roman"/>
          <w:color w:val="000000"/>
          <w:sz w:val="32"/>
          <w:szCs w:val="32"/>
        </w:rPr>
        <w:t>等。</w:t>
      </w:r>
    </w:p>
    <w:p w14:paraId="777EFF5E">
      <w:pPr>
        <w:keepNext w:val="0"/>
        <w:keepLines w:val="0"/>
        <w:pageBreakBefore w:val="0"/>
        <w:kinsoku/>
        <w:wordWrap/>
        <w:overflowPunct w:val="0"/>
        <w:topLinePunct w:val="0"/>
        <w:autoSpaceDE/>
        <w:autoSpaceDN/>
        <w:bidi w:val="0"/>
        <w:adjustRightInd/>
        <w:spacing w:line="560" w:lineRule="exact"/>
        <w:ind w:firstLine="640" w:firstLineChars="200"/>
        <w:textAlignment w:val="auto"/>
        <w:rPr>
          <w:rFonts w:hint="default" w:ascii="方正仿宋_GBK" w:hAnsi="仿宋" w:eastAsia="方正仿宋_GBK" w:cs="Times New Roman"/>
          <w:color w:val="000000"/>
          <w:sz w:val="32"/>
          <w:szCs w:val="32"/>
        </w:rPr>
      </w:pPr>
      <w:r>
        <w:rPr>
          <w:rFonts w:hint="eastAsia" w:ascii="方正仿宋_GBK" w:hAnsi="仿宋" w:eastAsia="方正仿宋_GBK" w:cs="Times New Roman"/>
          <w:color w:val="000000"/>
          <w:sz w:val="32"/>
          <w:szCs w:val="32"/>
        </w:rPr>
        <w:t>课堂实录视频</w:t>
      </w:r>
      <w:r>
        <w:rPr>
          <w:rFonts w:hint="default" w:ascii="方正仿宋_GBK" w:hAnsi="仿宋" w:eastAsia="方正仿宋_GBK" w:cs="Times New Roman"/>
          <w:color w:val="000000"/>
          <w:sz w:val="32"/>
          <w:szCs w:val="32"/>
        </w:rPr>
        <w:t>须</w:t>
      </w:r>
      <w:r>
        <w:rPr>
          <w:rFonts w:hint="eastAsia" w:ascii="方正仿宋_GBK" w:hAnsi="仿宋" w:eastAsia="方正仿宋_GBK" w:cs="Times New Roman"/>
          <w:color w:val="000000"/>
          <w:sz w:val="32"/>
          <w:szCs w:val="32"/>
          <w:lang w:val="en-US" w:eastAsia="zh-CN"/>
        </w:rPr>
        <w:t>单机直录</w:t>
      </w:r>
      <w:r>
        <w:rPr>
          <w:rFonts w:hint="eastAsia" w:ascii="方正仿宋_GBK" w:hAnsi="仿宋" w:eastAsia="方正仿宋_GBK" w:cs="Times New Roman"/>
          <w:color w:val="000000"/>
          <w:sz w:val="32"/>
          <w:szCs w:val="32"/>
          <w:lang w:eastAsia="zh-CN"/>
        </w:rPr>
        <w:t>，</w:t>
      </w:r>
      <w:r>
        <w:rPr>
          <w:rFonts w:hint="eastAsia" w:ascii="方正仿宋_GBK" w:hAnsi="仿宋" w:eastAsia="方正仿宋_GBK" w:cs="Times New Roman"/>
          <w:color w:val="000000"/>
          <w:sz w:val="32"/>
          <w:szCs w:val="32"/>
          <w:lang w:val="en-US" w:eastAsia="zh-CN"/>
        </w:rPr>
        <w:t>同步</w:t>
      </w:r>
      <w:r>
        <w:rPr>
          <w:rFonts w:hint="default" w:ascii="方正仿宋_GBK" w:hAnsi="仿宋" w:eastAsia="方正仿宋_GBK" w:cs="Times New Roman"/>
          <w:color w:val="000000"/>
          <w:sz w:val="32"/>
          <w:szCs w:val="32"/>
        </w:rPr>
        <w:t>全程连续录制（不得使用无人机、虚拟演播系统、临时拼接大型LED显示屏等脱离</w:t>
      </w:r>
      <w:r>
        <w:rPr>
          <w:rFonts w:hint="eastAsia" w:ascii="方正仿宋_GBK" w:hAnsi="仿宋" w:eastAsia="方正仿宋_GBK" w:cs="Times New Roman"/>
          <w:color w:val="000000"/>
          <w:sz w:val="32"/>
          <w:szCs w:val="32"/>
          <w:lang w:val="en-US" w:eastAsia="zh-CN"/>
        </w:rPr>
        <w:t>课堂教学</w:t>
      </w:r>
      <w:r>
        <w:rPr>
          <w:rFonts w:hint="default" w:ascii="方正仿宋_GBK" w:hAnsi="仿宋" w:eastAsia="方正仿宋_GBK" w:cs="Times New Roman"/>
          <w:color w:val="000000"/>
          <w:sz w:val="32"/>
          <w:szCs w:val="32"/>
        </w:rPr>
        <w:t>实际、片面追求拍摄效果、费用昂贵的录制手段）</w:t>
      </w:r>
      <w:r>
        <w:rPr>
          <w:rFonts w:hint="eastAsia" w:ascii="方正仿宋_GBK" w:hAnsi="仿宋" w:eastAsia="方正仿宋_GBK" w:cs="Times New Roman"/>
          <w:color w:val="000000"/>
          <w:sz w:val="32"/>
          <w:szCs w:val="32"/>
          <w:lang w:eastAsia="zh-CN"/>
        </w:rPr>
        <w:t>。</w:t>
      </w:r>
      <w:r>
        <w:rPr>
          <w:rFonts w:hint="eastAsia" w:ascii="方正仿宋_GBK" w:hAnsi="仿宋" w:eastAsia="方正仿宋_GBK" w:cs="Times New Roman"/>
          <w:color w:val="000000"/>
          <w:sz w:val="32"/>
          <w:szCs w:val="32"/>
          <w:lang w:val="en-US" w:eastAsia="zh-CN"/>
        </w:rPr>
        <w:t>机位和</w:t>
      </w:r>
      <w:r>
        <w:rPr>
          <w:rFonts w:hint="default" w:ascii="方正仿宋_GBK" w:hAnsi="仿宋" w:eastAsia="方正仿宋_GBK" w:cs="Times New Roman"/>
          <w:color w:val="000000"/>
          <w:sz w:val="32"/>
          <w:szCs w:val="32"/>
        </w:rPr>
        <w:t>镜头固定，</w:t>
      </w:r>
      <w:r>
        <w:rPr>
          <w:rFonts w:hint="eastAsia" w:ascii="方正仿宋_GBK" w:hAnsi="仿宋" w:eastAsia="方正仿宋_GBK" w:cs="Times New Roman"/>
          <w:color w:val="000000"/>
          <w:sz w:val="32"/>
          <w:szCs w:val="32"/>
          <w:lang w:val="en-US" w:eastAsia="zh-CN"/>
        </w:rPr>
        <w:t>录制</w:t>
      </w:r>
      <w:r>
        <w:rPr>
          <w:rFonts w:hint="default" w:ascii="方正仿宋_GBK" w:hAnsi="仿宋" w:eastAsia="方正仿宋_GBK" w:cs="Times New Roman"/>
          <w:color w:val="000000"/>
          <w:sz w:val="32"/>
          <w:szCs w:val="32"/>
        </w:rPr>
        <w:t>过程中</w:t>
      </w:r>
      <w:r>
        <w:rPr>
          <w:rFonts w:hint="eastAsia" w:ascii="方正仿宋_GBK" w:hAnsi="仿宋" w:eastAsia="方正仿宋_GBK" w:cs="Times New Roman"/>
          <w:color w:val="000000"/>
          <w:sz w:val="32"/>
          <w:szCs w:val="32"/>
          <w:lang w:val="en-US" w:eastAsia="zh-CN"/>
        </w:rPr>
        <w:t>除实际参与课堂教学的人员外，</w:t>
      </w:r>
      <w:r>
        <w:rPr>
          <w:rFonts w:hint="default" w:ascii="方正仿宋_GBK" w:hAnsi="仿宋" w:eastAsia="方正仿宋_GBK" w:cs="Times New Roman"/>
          <w:color w:val="000000"/>
          <w:sz w:val="32"/>
          <w:szCs w:val="32"/>
        </w:rPr>
        <w:t>拍摄</w:t>
      </w:r>
      <w:r>
        <w:rPr>
          <w:rFonts w:hint="eastAsia" w:ascii="方正仿宋_GBK" w:hAnsi="仿宋" w:eastAsia="方正仿宋_GBK" w:cs="Times New Roman"/>
          <w:color w:val="000000"/>
          <w:sz w:val="32"/>
          <w:szCs w:val="32"/>
          <w:lang w:val="en-US" w:eastAsia="zh-CN"/>
        </w:rPr>
        <w:t>人员</w:t>
      </w:r>
      <w:r>
        <w:rPr>
          <w:rFonts w:hint="default" w:ascii="方正仿宋_GBK" w:hAnsi="仿宋" w:eastAsia="方正仿宋_GBK" w:cs="Times New Roman"/>
          <w:color w:val="000000"/>
          <w:sz w:val="32"/>
          <w:szCs w:val="32"/>
        </w:rPr>
        <w:t>及其他人员不在场，提交的视频从拍摄人员离场开始到拍摄人员停机为止（</w:t>
      </w:r>
      <w:r>
        <w:rPr>
          <w:rFonts w:hint="eastAsia" w:ascii="方正仿宋_GBK" w:hAnsi="仿宋" w:eastAsia="方正仿宋_GBK" w:cs="Times New Roman"/>
          <w:color w:val="000000"/>
          <w:sz w:val="32"/>
          <w:szCs w:val="32"/>
          <w:lang w:val="en-US" w:eastAsia="zh-CN"/>
        </w:rPr>
        <w:t>课堂教学之外</w:t>
      </w:r>
      <w:r>
        <w:rPr>
          <w:rFonts w:hint="default" w:ascii="方正仿宋_GBK" w:hAnsi="仿宋" w:eastAsia="方正仿宋_GBK" w:cs="Times New Roman"/>
          <w:color w:val="000000"/>
          <w:sz w:val="32"/>
          <w:szCs w:val="32"/>
        </w:rPr>
        <w:t>的录制时长不超过2分钟）</w:t>
      </w:r>
      <w:r>
        <w:rPr>
          <w:rFonts w:hint="eastAsia" w:ascii="方正仿宋_GBK" w:hAnsi="仿宋" w:eastAsia="方正仿宋_GBK" w:cs="Times New Roman"/>
          <w:color w:val="000000"/>
          <w:sz w:val="32"/>
          <w:szCs w:val="32"/>
          <w:lang w:eastAsia="zh-CN"/>
        </w:rPr>
        <w:t>。</w:t>
      </w:r>
      <w:r>
        <w:rPr>
          <w:rFonts w:hint="eastAsia" w:ascii="方正仿宋_GBK" w:hAnsi="仿宋" w:eastAsia="方正仿宋_GBK" w:cs="Times New Roman"/>
          <w:color w:val="000000"/>
          <w:sz w:val="32"/>
          <w:szCs w:val="32"/>
          <w:lang w:val="en-US" w:eastAsia="zh-CN"/>
        </w:rPr>
        <w:t>须保证音轨连续，</w:t>
      </w:r>
      <w:r>
        <w:rPr>
          <w:rFonts w:hint="default" w:ascii="方正仿宋_GBK" w:hAnsi="仿宋" w:eastAsia="方正仿宋_GBK" w:cs="Times New Roman"/>
          <w:color w:val="000000"/>
          <w:sz w:val="32"/>
          <w:szCs w:val="32"/>
        </w:rPr>
        <w:t>不</w:t>
      </w:r>
      <w:r>
        <w:rPr>
          <w:rFonts w:hint="eastAsia" w:ascii="方正仿宋_GBK" w:hAnsi="仿宋" w:eastAsia="方正仿宋_GBK" w:cs="Times New Roman"/>
          <w:color w:val="000000"/>
          <w:sz w:val="32"/>
          <w:szCs w:val="32"/>
          <w:lang w:val="en-US" w:eastAsia="zh-CN"/>
        </w:rPr>
        <w:t>允许</w:t>
      </w:r>
      <w:r>
        <w:rPr>
          <w:rFonts w:hint="default" w:ascii="方正仿宋_GBK" w:hAnsi="仿宋" w:eastAsia="方正仿宋_GBK" w:cs="Times New Roman"/>
          <w:color w:val="000000"/>
          <w:sz w:val="32"/>
          <w:szCs w:val="32"/>
        </w:rPr>
        <w:t>另行剪辑及配音，不加片头片尾、字幕注解，不得泄露地区、学校名称</w:t>
      </w:r>
      <w:r>
        <w:rPr>
          <w:rFonts w:hint="eastAsia" w:ascii="方正仿宋_GBK" w:hAnsi="仿宋" w:eastAsia="方正仿宋_GBK" w:cs="Times New Roman"/>
          <w:color w:val="000000"/>
          <w:sz w:val="32"/>
          <w:szCs w:val="32"/>
          <w:lang w:val="en-US" w:eastAsia="zh-CN"/>
        </w:rPr>
        <w:t>以及</w:t>
      </w:r>
      <w:r>
        <w:rPr>
          <w:rFonts w:hint="default" w:ascii="方正仿宋_GBK" w:hAnsi="仿宋" w:eastAsia="方正仿宋_GBK" w:cs="Times New Roman"/>
          <w:color w:val="000000"/>
          <w:sz w:val="32"/>
          <w:szCs w:val="32"/>
        </w:rPr>
        <w:t>教师个人姓名。</w:t>
      </w:r>
    </w:p>
    <w:p w14:paraId="742368C0">
      <w:pPr>
        <w:keepNext w:val="0"/>
        <w:keepLines w:val="0"/>
        <w:pageBreakBefore w:val="0"/>
        <w:kinsoku/>
        <w:wordWrap/>
        <w:overflowPunct w:val="0"/>
        <w:topLinePunct w:val="0"/>
        <w:autoSpaceDE/>
        <w:autoSpaceDN/>
        <w:bidi w:val="0"/>
        <w:adjustRightInd/>
        <w:spacing w:line="560" w:lineRule="exact"/>
        <w:ind w:firstLine="640" w:firstLineChars="200"/>
        <w:textAlignment w:val="auto"/>
        <w:rPr>
          <w:rFonts w:hint="eastAsia" w:ascii="Times New Roman" w:hAnsi="Times New Roman" w:eastAsia="方正仿宋简体"/>
          <w:sz w:val="32"/>
          <w:lang w:eastAsia="zh-CN"/>
        </w:rPr>
      </w:pPr>
      <w:r>
        <w:rPr>
          <w:rFonts w:hint="eastAsia" w:ascii="方正仿宋_GBK" w:hAnsi="仿宋" w:eastAsia="方正仿宋_GBK" w:cs="Times New Roman"/>
          <w:color w:val="000000"/>
          <w:sz w:val="32"/>
          <w:szCs w:val="32"/>
          <w:lang w:val="en-US" w:eastAsia="zh-CN"/>
        </w:rPr>
        <w:t>视频</w:t>
      </w:r>
      <w:r>
        <w:rPr>
          <w:rFonts w:hint="default" w:ascii="方正仿宋_GBK" w:hAnsi="仿宋" w:eastAsia="方正仿宋_GBK" w:cs="Times New Roman"/>
          <w:color w:val="000000"/>
          <w:sz w:val="32"/>
          <w:szCs w:val="32"/>
        </w:rPr>
        <w:t>采用MP4格式封装，每个文件大小不超过</w:t>
      </w:r>
      <w:r>
        <w:rPr>
          <w:rFonts w:hint="default" w:ascii="方正仿宋_GBK" w:hAnsi="仿宋" w:eastAsia="方正仿宋_GBK" w:cs="Times New Roman"/>
          <w:color w:val="000000"/>
          <w:sz w:val="32"/>
          <w:szCs w:val="32"/>
          <w:lang w:val="en-US" w:eastAsia="zh-CN"/>
        </w:rPr>
        <w:t>4</w:t>
      </w:r>
      <w:r>
        <w:rPr>
          <w:rFonts w:hint="default" w:ascii="方正仿宋_GBK" w:hAnsi="仿宋" w:eastAsia="方正仿宋_GBK" w:cs="Times New Roman"/>
          <w:color w:val="000000"/>
          <w:sz w:val="32"/>
          <w:szCs w:val="32"/>
        </w:rPr>
        <w:t>00M。视频录制软件不限，采用H.264/AVC（MPEG-4 Part10）编码格式压缩；动态码流的码率不低于1024Kbps，不超过1280Kbps；分辨率设定为720×576（标清4:3拍摄）或1280×720（高清16:9拍摄）；采用逐行扫描（帧率25帧/秒）。音频采用AAC（MPEG4 Part3）格式压缩；采样率48KHz；码流128Kbps（恒定）。</w:t>
      </w:r>
      <w:r>
        <w:rPr>
          <w:rFonts w:hint="eastAsia" w:ascii="方正仿宋_GBK" w:hAnsi="仿宋" w:eastAsia="方正仿宋_GBK" w:cs="Times New Roman"/>
          <w:color w:val="000000"/>
          <w:sz w:val="32"/>
          <w:szCs w:val="32"/>
        </w:rPr>
        <w:t>每段视频文件以“</w:t>
      </w:r>
      <w:r>
        <w:rPr>
          <w:rFonts w:hint="eastAsia" w:ascii="方正仿宋_GBK" w:hAnsi="仿宋" w:eastAsia="方正仿宋_GBK" w:cs="Times New Roman"/>
          <w:color w:val="000000"/>
          <w:sz w:val="32"/>
          <w:szCs w:val="32"/>
          <w:lang w:val="en-US" w:eastAsia="zh-CN"/>
        </w:rPr>
        <w:t>教案</w:t>
      </w:r>
      <w:r>
        <w:rPr>
          <w:rFonts w:hint="eastAsia" w:ascii="方正仿宋_GBK" w:hAnsi="仿宋" w:eastAsia="方正仿宋_GBK" w:cs="Times New Roman"/>
          <w:color w:val="000000"/>
          <w:sz w:val="32"/>
          <w:szCs w:val="32"/>
        </w:rPr>
        <w:t>序号+教案页码+教学环节名称</w:t>
      </w:r>
      <w:r>
        <w:rPr>
          <w:rFonts w:hint="eastAsia" w:ascii="方正仿宋_GBK" w:hAnsi="仿宋" w:eastAsia="方正仿宋_GBK" w:cs="Times New Roman"/>
          <w:color w:val="000000"/>
          <w:sz w:val="32"/>
          <w:szCs w:val="32"/>
          <w:lang w:val="en-US" w:eastAsia="zh-CN"/>
        </w:rPr>
        <w:t>+机位序号</w:t>
      </w:r>
      <w:r>
        <w:rPr>
          <w:rFonts w:hint="eastAsia" w:ascii="方正仿宋_GBK" w:hAnsi="仿宋" w:eastAsia="方正仿宋_GBK" w:cs="Times New Roman"/>
          <w:color w:val="000000"/>
          <w:sz w:val="32"/>
          <w:szCs w:val="32"/>
        </w:rPr>
        <w:t>”</w:t>
      </w:r>
      <w:r>
        <w:rPr>
          <w:rFonts w:hint="eastAsia" w:ascii="方正仿宋_GBK" w:hAnsi="仿宋" w:eastAsia="方正仿宋_GBK" w:cs="Times New Roman"/>
          <w:color w:val="000000"/>
          <w:sz w:val="32"/>
          <w:szCs w:val="32"/>
          <w:lang w:val="en-US" w:eastAsia="zh-CN"/>
        </w:rPr>
        <w:t>分别</w:t>
      </w:r>
      <w:r>
        <w:rPr>
          <w:rFonts w:hint="eastAsia" w:ascii="方正仿宋_GBK" w:hAnsi="仿宋" w:eastAsia="方正仿宋_GBK" w:cs="Times New Roman"/>
          <w:color w:val="000000"/>
          <w:sz w:val="32"/>
          <w:szCs w:val="32"/>
        </w:rPr>
        <w:t>命名（其中教案页码以教案PDF文件顶部显示的页码为准）</w:t>
      </w:r>
      <w:r>
        <w:rPr>
          <w:rFonts w:hint="eastAsia" w:ascii="方正仿宋_GBK" w:hAnsi="仿宋" w:eastAsia="方正仿宋_GBK" w:cs="Times New Roman"/>
          <w:color w:val="000000"/>
          <w:sz w:val="32"/>
          <w:szCs w:val="32"/>
          <w:lang w:eastAsia="zh-CN"/>
        </w:rPr>
        <w:t>。</w:t>
      </w:r>
    </w:p>
    <w:p w14:paraId="09075029">
      <w:pPr>
        <w:keepNext w:val="0"/>
        <w:keepLines w:val="0"/>
        <w:pageBreakBefore w:val="0"/>
        <w:kinsoku/>
        <w:wordWrap/>
        <w:overflowPunct w:val="0"/>
        <w:topLinePunct w:val="0"/>
        <w:autoSpaceDE/>
        <w:autoSpaceDN/>
        <w:bidi w:val="0"/>
        <w:adjustRightInd/>
        <w:spacing w:line="560" w:lineRule="exact"/>
        <w:ind w:firstLine="640" w:firstLineChars="200"/>
        <w:textAlignment w:val="auto"/>
        <w:outlineLvl w:val="0"/>
        <w:rPr>
          <w:rFonts w:hint="eastAsia" w:ascii="方正黑体_GBK" w:hAnsi="方正黑体_GBK" w:eastAsia="方正黑体_GBK" w:cs="方正黑体_GBK"/>
          <w:bCs/>
          <w:color w:val="auto"/>
          <w:sz w:val="32"/>
          <w:lang w:val="en-US" w:eastAsia="zh-CN"/>
        </w:rPr>
      </w:pPr>
      <w:r>
        <w:rPr>
          <w:rFonts w:hint="eastAsia" w:ascii="方正黑体_GBK" w:hAnsi="方正黑体_GBK" w:eastAsia="方正黑体_GBK" w:cs="方正黑体_GBK"/>
          <w:bCs/>
          <w:color w:val="auto"/>
          <w:sz w:val="32"/>
          <w:lang w:val="en-US" w:eastAsia="zh-CN"/>
        </w:rPr>
        <w:t>四、其他材料说明</w:t>
      </w:r>
    </w:p>
    <w:p w14:paraId="366B3BCD">
      <w:pPr>
        <w:tabs>
          <w:tab w:val="left" w:pos="940"/>
        </w:tabs>
        <w:bidi w:val="0"/>
        <w:ind w:firstLine="640" w:firstLineChars="200"/>
        <w:jc w:val="left"/>
        <w:rPr>
          <w:rFonts w:hint="eastAsia" w:ascii="方正仿宋_GBK" w:hAnsi="仿宋" w:eastAsia="方正仿宋_GBK" w:cs="Times New Roman"/>
          <w:color w:val="000000"/>
          <w:sz w:val="32"/>
          <w:szCs w:val="32"/>
          <w:lang w:val="en-US" w:eastAsia="zh-CN"/>
        </w:rPr>
      </w:pPr>
      <w:r>
        <w:rPr>
          <w:rFonts w:hint="eastAsia" w:ascii="方正仿宋_GBK" w:hAnsi="仿宋" w:eastAsia="方正仿宋_GBK" w:cs="Times New Roman"/>
          <w:color w:val="000000"/>
          <w:sz w:val="32"/>
          <w:szCs w:val="32"/>
          <w:lang w:val="en-US" w:eastAsia="zh-CN"/>
        </w:rPr>
        <w:t>如教学团队需提供辅助说明材料（如课件、学习任务单、评价表、学生作品等），应确保内容简洁、相关性强，合并为一个PDF文件提交，大小不超过50M。所有材料均不得出现参赛教师姓名、所在学校、地区等任何身份信息，违者取消参赛资格。</w:t>
      </w:r>
    </w:p>
    <w:p w14:paraId="68AF841F">
      <w:pPr>
        <w:keepNext w:val="0"/>
        <w:keepLines w:val="0"/>
        <w:pageBreakBefore w:val="0"/>
        <w:kinsoku/>
        <w:wordWrap/>
        <w:overflowPunct w:val="0"/>
        <w:topLinePunct w:val="0"/>
        <w:autoSpaceDE/>
        <w:autoSpaceDN/>
        <w:bidi w:val="0"/>
        <w:adjustRightInd/>
        <w:spacing w:line="560" w:lineRule="exact"/>
        <w:ind w:firstLine="640" w:firstLineChars="200"/>
        <w:textAlignment w:val="auto"/>
        <w:outlineLvl w:val="0"/>
        <w:rPr>
          <w:rFonts w:hint="eastAsia" w:ascii="方正黑体_GBK" w:hAnsi="方正黑体_GBK" w:eastAsia="方正黑体_GBK" w:cs="方正黑体_GBK"/>
          <w:bCs/>
          <w:color w:val="auto"/>
          <w:sz w:val="32"/>
          <w:lang w:val="en-US" w:eastAsia="zh-CN"/>
        </w:rPr>
      </w:pPr>
    </w:p>
    <w:p w14:paraId="2CDA9862">
      <w:pPr>
        <w:keepNext w:val="0"/>
        <w:keepLines w:val="0"/>
        <w:pageBreakBefore w:val="0"/>
        <w:kinsoku/>
        <w:wordWrap/>
        <w:overflowPunct w:val="0"/>
        <w:topLinePunct w:val="0"/>
        <w:autoSpaceDE/>
        <w:autoSpaceDN/>
        <w:bidi w:val="0"/>
        <w:adjustRightInd/>
        <w:spacing w:line="560" w:lineRule="exact"/>
        <w:ind w:firstLine="640" w:firstLineChars="200"/>
        <w:textAlignment w:val="auto"/>
        <w:outlineLvl w:val="0"/>
        <w:rPr>
          <w:rFonts w:hint="eastAsia" w:ascii="方正黑体_GBK" w:hAnsi="方正黑体_GBK" w:eastAsia="方正黑体_GBK" w:cs="方正黑体_GBK"/>
          <w:bCs/>
          <w:color w:val="auto"/>
          <w:sz w:val="32"/>
          <w:lang w:val="en-US" w:eastAsia="zh-CN"/>
        </w:rPr>
      </w:pPr>
      <w:r>
        <w:rPr>
          <w:rFonts w:hint="eastAsia" w:ascii="方正黑体_GBK" w:hAnsi="方正黑体_GBK" w:eastAsia="方正黑体_GBK" w:cs="方正黑体_GBK"/>
          <w:bCs/>
          <w:color w:val="auto"/>
          <w:sz w:val="32"/>
          <w:lang w:val="en-US" w:eastAsia="zh-CN"/>
        </w:rPr>
        <w:t>五、材料提交与审核</w:t>
      </w:r>
    </w:p>
    <w:p w14:paraId="30F70564">
      <w:pPr>
        <w:tabs>
          <w:tab w:val="left" w:pos="940"/>
        </w:tabs>
        <w:bidi w:val="0"/>
        <w:ind w:firstLine="640" w:firstLineChars="200"/>
        <w:jc w:val="left"/>
        <w:rPr>
          <w:rFonts w:hint="eastAsia" w:ascii="方正仿宋_GBK" w:hAnsi="仿宋" w:eastAsia="方正仿宋_GBK" w:cs="Times New Roman"/>
          <w:color w:val="000000"/>
          <w:sz w:val="32"/>
          <w:szCs w:val="32"/>
          <w:lang w:val="en-US" w:eastAsia="zh-CN"/>
        </w:rPr>
      </w:pPr>
      <w:r>
        <w:rPr>
          <w:rFonts w:hint="eastAsia" w:ascii="方正仿宋_GBK" w:hAnsi="仿宋" w:eastAsia="方正仿宋_GBK" w:cs="Times New Roman"/>
          <w:color w:val="000000"/>
          <w:sz w:val="32"/>
          <w:szCs w:val="32"/>
          <w:lang w:val="en-US" w:eastAsia="zh-CN"/>
        </w:rPr>
        <w:t>所有参赛材料须按规定格式命名，通过指定平台统一提交。各参赛学校应对材料内容的规范性、真实性及政治性进行审核，确保参赛材料符合大赛要求，无违法违纪及思想性、科学性错误。审核通过后方可提交参赛。</w:t>
      </w:r>
      <w:bookmarkStart w:id="4" w:name="_GoBack"/>
      <w:bookmarkEnd w:id="4"/>
    </w:p>
    <w:sectPr>
      <w:footerReference r:id="rId3" w:type="default"/>
      <w:pgSz w:w="11906" w:h="16838"/>
      <w:pgMar w:top="2098" w:right="1474" w:bottom="1985" w:left="1588" w:header="851" w:footer="158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0DB7140-5420-4B29-B5EE-97189D84BB7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embedRegular r:id="rId2" w:fontKey="{32AD090F-604D-46DA-B7EA-DC7230CDE5E5}"/>
  </w:font>
  <w:font w:name="楷体">
    <w:panose1 w:val="02010609060101010101"/>
    <w:charset w:val="86"/>
    <w:family w:val="auto"/>
    <w:pitch w:val="default"/>
    <w:sig w:usb0="800002BF" w:usb1="38CF7CFA" w:usb2="00000016" w:usb3="00000000" w:csb0="00040001" w:csb1="00000000"/>
    <w:embedRegular r:id="rId3" w:fontKey="{1FA43BDF-84A9-4CF4-9796-EE05ADB954A3}"/>
  </w:font>
  <w:font w:name="方正小标宋_GBK">
    <w:altName w:val="微软雅黑"/>
    <w:panose1 w:val="02000000000000000000"/>
    <w:charset w:val="86"/>
    <w:family w:val="script"/>
    <w:pitch w:val="default"/>
    <w:sig w:usb0="00000000" w:usb1="00000000" w:usb2="00000000" w:usb3="00000000" w:csb0="00040000" w:csb1="00000000"/>
    <w:embedRegular r:id="rId4" w:fontKey="{9011148F-767E-4212-BB84-F82E65CD72CE}"/>
  </w:font>
  <w:font w:name="方正仿宋_GBK">
    <w:panose1 w:val="02000000000000000000"/>
    <w:charset w:val="86"/>
    <w:family w:val="script"/>
    <w:pitch w:val="default"/>
    <w:sig w:usb0="A00002BF" w:usb1="38CF7CFA" w:usb2="00082016" w:usb3="00000000" w:csb0="00040001" w:csb1="00000000"/>
    <w:embedRegular r:id="rId5" w:fontKey="{757F894B-2CE9-43CE-AD30-14A1C61C6EF0}"/>
  </w:font>
  <w:font w:name="仿宋">
    <w:panose1 w:val="02010609060101010101"/>
    <w:charset w:val="86"/>
    <w:family w:val="auto"/>
    <w:pitch w:val="default"/>
    <w:sig w:usb0="800002BF" w:usb1="38CF7CFA" w:usb2="00000016" w:usb3="00000000" w:csb0="00040001" w:csb1="00000000"/>
    <w:embedRegular r:id="rId6" w:fontKey="{02E59975-1294-4B6C-B7E4-3E74580727F1}"/>
  </w:font>
  <w:font w:name="方正楷体_GBK">
    <w:altName w:val="微软雅黑"/>
    <w:panose1 w:val="02000000000000000000"/>
    <w:charset w:val="86"/>
    <w:family w:val="script"/>
    <w:pitch w:val="default"/>
    <w:sig w:usb0="00000000" w:usb1="00000000" w:usb2="00000000" w:usb3="00000000" w:csb0="00040000" w:csb1="00000000"/>
    <w:embedRegular r:id="rId7" w:fontKey="{F8705893-1B87-418E-A724-AAF79B590D91}"/>
  </w:font>
  <w:font w:name="方正仿宋简体">
    <w:altName w:val="微软雅黑"/>
    <w:panose1 w:val="00000000000000000000"/>
    <w:charset w:val="86"/>
    <w:family w:val="auto"/>
    <w:pitch w:val="default"/>
    <w:sig w:usb0="00000000" w:usb1="00000000" w:usb2="00000010" w:usb3="00000000" w:csb0="00040000" w:csb1="00000000"/>
    <w:embedRegular r:id="rId8" w:fontKey="{079F0DC1-AF49-4306-B9C5-E13B4EA1895B}"/>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5348787"/>
    </w:sdtPr>
    <w:sdtEndPr>
      <w:rPr>
        <w:rFonts w:ascii="Times New Roman" w:hAnsi="Times New Roman"/>
        <w:sz w:val="24"/>
        <w:szCs w:val="24"/>
      </w:rPr>
    </w:sdtEndPr>
    <w:sdtContent>
      <w:p w14:paraId="52C97274">
        <w:pPr>
          <w:pStyle w:val="5"/>
          <w:jc w:val="center"/>
          <w:rPr>
            <w:rFonts w:ascii="Times New Roman" w:hAnsi="Times New Roman"/>
            <w:sz w:val="24"/>
            <w:szCs w:val="24"/>
          </w:rPr>
        </w:pP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hideSpellingErrors/>
  <w:hideGrammatical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2NWRhNzJhYTBkNDQ3NzY1NGE5NTJkYWQwMzViNjEifQ=="/>
  </w:docVars>
  <w:rsids>
    <w:rsidRoot w:val="00172A27"/>
    <w:rsid w:val="0001381B"/>
    <w:rsid w:val="000177F7"/>
    <w:rsid w:val="000379BF"/>
    <w:rsid w:val="000443FA"/>
    <w:rsid w:val="000743A4"/>
    <w:rsid w:val="000776BE"/>
    <w:rsid w:val="000A0237"/>
    <w:rsid w:val="000B51C8"/>
    <w:rsid w:val="000C18E5"/>
    <w:rsid w:val="000D546E"/>
    <w:rsid w:val="000E0FF2"/>
    <w:rsid w:val="000F54EE"/>
    <w:rsid w:val="00173562"/>
    <w:rsid w:val="00186463"/>
    <w:rsid w:val="00197B6A"/>
    <w:rsid w:val="001A25FF"/>
    <w:rsid w:val="001A7F52"/>
    <w:rsid w:val="001D2D29"/>
    <w:rsid w:val="001D638F"/>
    <w:rsid w:val="002155C7"/>
    <w:rsid w:val="002343AF"/>
    <w:rsid w:val="00261BA9"/>
    <w:rsid w:val="00263444"/>
    <w:rsid w:val="00277FA7"/>
    <w:rsid w:val="00285665"/>
    <w:rsid w:val="002A44E5"/>
    <w:rsid w:val="002D1087"/>
    <w:rsid w:val="002D2D82"/>
    <w:rsid w:val="002D365D"/>
    <w:rsid w:val="002D3708"/>
    <w:rsid w:val="002F03E8"/>
    <w:rsid w:val="002F4499"/>
    <w:rsid w:val="002F5958"/>
    <w:rsid w:val="00306D7D"/>
    <w:rsid w:val="00313C7E"/>
    <w:rsid w:val="00317564"/>
    <w:rsid w:val="00326DCB"/>
    <w:rsid w:val="00326E17"/>
    <w:rsid w:val="00347F26"/>
    <w:rsid w:val="00356198"/>
    <w:rsid w:val="003741A6"/>
    <w:rsid w:val="003A6A96"/>
    <w:rsid w:val="003B6F02"/>
    <w:rsid w:val="003C6AB4"/>
    <w:rsid w:val="003D085E"/>
    <w:rsid w:val="0041023E"/>
    <w:rsid w:val="00411315"/>
    <w:rsid w:val="00430735"/>
    <w:rsid w:val="0043388A"/>
    <w:rsid w:val="004356A2"/>
    <w:rsid w:val="0043754C"/>
    <w:rsid w:val="00454095"/>
    <w:rsid w:val="00454970"/>
    <w:rsid w:val="004647C6"/>
    <w:rsid w:val="00477441"/>
    <w:rsid w:val="004B280E"/>
    <w:rsid w:val="004B2F2F"/>
    <w:rsid w:val="004C32D1"/>
    <w:rsid w:val="004E2BE8"/>
    <w:rsid w:val="004F2353"/>
    <w:rsid w:val="004F51A9"/>
    <w:rsid w:val="005041AA"/>
    <w:rsid w:val="00523295"/>
    <w:rsid w:val="005256DF"/>
    <w:rsid w:val="00533365"/>
    <w:rsid w:val="00534644"/>
    <w:rsid w:val="0055521D"/>
    <w:rsid w:val="0055601E"/>
    <w:rsid w:val="00564233"/>
    <w:rsid w:val="00595799"/>
    <w:rsid w:val="00595B84"/>
    <w:rsid w:val="005B6A84"/>
    <w:rsid w:val="005C3A96"/>
    <w:rsid w:val="005C48B0"/>
    <w:rsid w:val="005D6C2C"/>
    <w:rsid w:val="00616D5A"/>
    <w:rsid w:val="00616E9B"/>
    <w:rsid w:val="00630A8C"/>
    <w:rsid w:val="006355E7"/>
    <w:rsid w:val="006564FC"/>
    <w:rsid w:val="00657414"/>
    <w:rsid w:val="006612FC"/>
    <w:rsid w:val="006622DB"/>
    <w:rsid w:val="00664D9A"/>
    <w:rsid w:val="0067778F"/>
    <w:rsid w:val="00681AAB"/>
    <w:rsid w:val="00682033"/>
    <w:rsid w:val="006B4807"/>
    <w:rsid w:val="006B5BD1"/>
    <w:rsid w:val="006D2A03"/>
    <w:rsid w:val="007000F0"/>
    <w:rsid w:val="00706C40"/>
    <w:rsid w:val="00730E3C"/>
    <w:rsid w:val="007359F2"/>
    <w:rsid w:val="007410BD"/>
    <w:rsid w:val="00743B66"/>
    <w:rsid w:val="007479ED"/>
    <w:rsid w:val="00775A8F"/>
    <w:rsid w:val="00776872"/>
    <w:rsid w:val="007A34A1"/>
    <w:rsid w:val="007A43A0"/>
    <w:rsid w:val="007A532F"/>
    <w:rsid w:val="007A5EEF"/>
    <w:rsid w:val="007C6B91"/>
    <w:rsid w:val="007E3319"/>
    <w:rsid w:val="007F2797"/>
    <w:rsid w:val="00805150"/>
    <w:rsid w:val="00831FAD"/>
    <w:rsid w:val="008405B3"/>
    <w:rsid w:val="00841805"/>
    <w:rsid w:val="0085243A"/>
    <w:rsid w:val="00857643"/>
    <w:rsid w:val="0086355E"/>
    <w:rsid w:val="0086478D"/>
    <w:rsid w:val="008657F5"/>
    <w:rsid w:val="008A42E2"/>
    <w:rsid w:val="008B314C"/>
    <w:rsid w:val="008C7740"/>
    <w:rsid w:val="008D778B"/>
    <w:rsid w:val="008D7D57"/>
    <w:rsid w:val="008E2BDA"/>
    <w:rsid w:val="008E3B4E"/>
    <w:rsid w:val="00905538"/>
    <w:rsid w:val="0092133D"/>
    <w:rsid w:val="00921FF6"/>
    <w:rsid w:val="00936B52"/>
    <w:rsid w:val="00940AA8"/>
    <w:rsid w:val="009454B0"/>
    <w:rsid w:val="00953B42"/>
    <w:rsid w:val="00961622"/>
    <w:rsid w:val="00984FFB"/>
    <w:rsid w:val="00990A4C"/>
    <w:rsid w:val="009A0FFE"/>
    <w:rsid w:val="009A4297"/>
    <w:rsid w:val="009C5923"/>
    <w:rsid w:val="009D42DD"/>
    <w:rsid w:val="009F2C16"/>
    <w:rsid w:val="00A06358"/>
    <w:rsid w:val="00A434DA"/>
    <w:rsid w:val="00A85A02"/>
    <w:rsid w:val="00A922FB"/>
    <w:rsid w:val="00A97843"/>
    <w:rsid w:val="00AA06D3"/>
    <w:rsid w:val="00AB0263"/>
    <w:rsid w:val="00AB4461"/>
    <w:rsid w:val="00AC22AC"/>
    <w:rsid w:val="00AD360A"/>
    <w:rsid w:val="00AD7414"/>
    <w:rsid w:val="00AE6367"/>
    <w:rsid w:val="00AE6FD9"/>
    <w:rsid w:val="00B21A42"/>
    <w:rsid w:val="00B708E5"/>
    <w:rsid w:val="00B8195B"/>
    <w:rsid w:val="00B90C1F"/>
    <w:rsid w:val="00BA0B63"/>
    <w:rsid w:val="00BD2EA1"/>
    <w:rsid w:val="00BF3CAF"/>
    <w:rsid w:val="00C04DF2"/>
    <w:rsid w:val="00C10138"/>
    <w:rsid w:val="00C109BF"/>
    <w:rsid w:val="00C1562C"/>
    <w:rsid w:val="00C24C68"/>
    <w:rsid w:val="00C25130"/>
    <w:rsid w:val="00C56435"/>
    <w:rsid w:val="00C568BB"/>
    <w:rsid w:val="00C66BA2"/>
    <w:rsid w:val="00C8321F"/>
    <w:rsid w:val="00C83747"/>
    <w:rsid w:val="00C948E9"/>
    <w:rsid w:val="00CB4DAD"/>
    <w:rsid w:val="00CB7F63"/>
    <w:rsid w:val="00CC7A42"/>
    <w:rsid w:val="00CD224A"/>
    <w:rsid w:val="00CD6393"/>
    <w:rsid w:val="00D07405"/>
    <w:rsid w:val="00D269B9"/>
    <w:rsid w:val="00D74090"/>
    <w:rsid w:val="00D759EE"/>
    <w:rsid w:val="00D91620"/>
    <w:rsid w:val="00D95437"/>
    <w:rsid w:val="00D96CC6"/>
    <w:rsid w:val="00D97995"/>
    <w:rsid w:val="00DC16BC"/>
    <w:rsid w:val="00DC1B27"/>
    <w:rsid w:val="00E012A3"/>
    <w:rsid w:val="00E12D17"/>
    <w:rsid w:val="00E30328"/>
    <w:rsid w:val="00E32A8C"/>
    <w:rsid w:val="00E54450"/>
    <w:rsid w:val="00E927F1"/>
    <w:rsid w:val="00EA6B3D"/>
    <w:rsid w:val="00EB042F"/>
    <w:rsid w:val="00EB0A15"/>
    <w:rsid w:val="00EB0C72"/>
    <w:rsid w:val="00EC1E0D"/>
    <w:rsid w:val="00EE6BF6"/>
    <w:rsid w:val="00F10908"/>
    <w:rsid w:val="00F17241"/>
    <w:rsid w:val="00F2032A"/>
    <w:rsid w:val="00F276C8"/>
    <w:rsid w:val="00F307B4"/>
    <w:rsid w:val="00F3155E"/>
    <w:rsid w:val="00F33ED2"/>
    <w:rsid w:val="00F34892"/>
    <w:rsid w:val="00F45C8C"/>
    <w:rsid w:val="00F63D83"/>
    <w:rsid w:val="00F76AD2"/>
    <w:rsid w:val="00F81622"/>
    <w:rsid w:val="00F84DEA"/>
    <w:rsid w:val="00F857FF"/>
    <w:rsid w:val="00F85A39"/>
    <w:rsid w:val="00F87910"/>
    <w:rsid w:val="00F911A6"/>
    <w:rsid w:val="00FA08BC"/>
    <w:rsid w:val="00FB1211"/>
    <w:rsid w:val="00FC5761"/>
    <w:rsid w:val="00FE0873"/>
    <w:rsid w:val="00FF7AF3"/>
    <w:rsid w:val="016E216A"/>
    <w:rsid w:val="01E22B2A"/>
    <w:rsid w:val="029C7E8A"/>
    <w:rsid w:val="048A07A8"/>
    <w:rsid w:val="04BE5C9E"/>
    <w:rsid w:val="05352EAD"/>
    <w:rsid w:val="059272F4"/>
    <w:rsid w:val="05BE61F4"/>
    <w:rsid w:val="06554AFE"/>
    <w:rsid w:val="070A075D"/>
    <w:rsid w:val="07B35250"/>
    <w:rsid w:val="0823413E"/>
    <w:rsid w:val="085A2159"/>
    <w:rsid w:val="088C7174"/>
    <w:rsid w:val="08AA493F"/>
    <w:rsid w:val="093A4DA7"/>
    <w:rsid w:val="09BD507A"/>
    <w:rsid w:val="0A10732A"/>
    <w:rsid w:val="0A271BBE"/>
    <w:rsid w:val="0A540640"/>
    <w:rsid w:val="0A661518"/>
    <w:rsid w:val="0B1D1A68"/>
    <w:rsid w:val="0BC966C7"/>
    <w:rsid w:val="0CE4438B"/>
    <w:rsid w:val="0D270FE0"/>
    <w:rsid w:val="0D58326D"/>
    <w:rsid w:val="0E560B53"/>
    <w:rsid w:val="0E9D259F"/>
    <w:rsid w:val="0F275A1A"/>
    <w:rsid w:val="100563DC"/>
    <w:rsid w:val="10B837EA"/>
    <w:rsid w:val="10C266A4"/>
    <w:rsid w:val="11591D75"/>
    <w:rsid w:val="11684AF7"/>
    <w:rsid w:val="11B04847"/>
    <w:rsid w:val="120B7481"/>
    <w:rsid w:val="129E2848"/>
    <w:rsid w:val="141D50C3"/>
    <w:rsid w:val="14D45FF3"/>
    <w:rsid w:val="15014E6D"/>
    <w:rsid w:val="15941E89"/>
    <w:rsid w:val="163069DB"/>
    <w:rsid w:val="166D407D"/>
    <w:rsid w:val="169448FD"/>
    <w:rsid w:val="16B515DE"/>
    <w:rsid w:val="17A533F2"/>
    <w:rsid w:val="17BFF29E"/>
    <w:rsid w:val="17E30BC3"/>
    <w:rsid w:val="18280F37"/>
    <w:rsid w:val="184A02CD"/>
    <w:rsid w:val="19CF025B"/>
    <w:rsid w:val="1A0262D4"/>
    <w:rsid w:val="1A0449C4"/>
    <w:rsid w:val="1A14646B"/>
    <w:rsid w:val="1A63394E"/>
    <w:rsid w:val="1A787128"/>
    <w:rsid w:val="1C330198"/>
    <w:rsid w:val="1C82721F"/>
    <w:rsid w:val="1D361739"/>
    <w:rsid w:val="1DD508BE"/>
    <w:rsid w:val="1DF7BF1D"/>
    <w:rsid w:val="1E256E86"/>
    <w:rsid w:val="1E5F2A31"/>
    <w:rsid w:val="1E6614A1"/>
    <w:rsid w:val="1EAB25F0"/>
    <w:rsid w:val="1F9A4854"/>
    <w:rsid w:val="1F9A7A25"/>
    <w:rsid w:val="209E5943"/>
    <w:rsid w:val="2221748D"/>
    <w:rsid w:val="254D4470"/>
    <w:rsid w:val="25D353BA"/>
    <w:rsid w:val="270759BD"/>
    <w:rsid w:val="285073C0"/>
    <w:rsid w:val="286948BA"/>
    <w:rsid w:val="299B7271"/>
    <w:rsid w:val="29FF81D8"/>
    <w:rsid w:val="2A9C645F"/>
    <w:rsid w:val="2B6B58BB"/>
    <w:rsid w:val="2C1C5034"/>
    <w:rsid w:val="2CFE5643"/>
    <w:rsid w:val="2D7A0915"/>
    <w:rsid w:val="2E283C30"/>
    <w:rsid w:val="2E7A3EC9"/>
    <w:rsid w:val="2EBE1134"/>
    <w:rsid w:val="2ECF1CA9"/>
    <w:rsid w:val="304273AD"/>
    <w:rsid w:val="30615B2E"/>
    <w:rsid w:val="307B0404"/>
    <w:rsid w:val="30E36FB1"/>
    <w:rsid w:val="31887CAE"/>
    <w:rsid w:val="31DC3162"/>
    <w:rsid w:val="32293663"/>
    <w:rsid w:val="322B1D79"/>
    <w:rsid w:val="32A01F6F"/>
    <w:rsid w:val="32A37846"/>
    <w:rsid w:val="33E43F95"/>
    <w:rsid w:val="33ED4E40"/>
    <w:rsid w:val="34193650"/>
    <w:rsid w:val="352D7A24"/>
    <w:rsid w:val="35D94FD4"/>
    <w:rsid w:val="35EF29FB"/>
    <w:rsid w:val="3613570C"/>
    <w:rsid w:val="369E76BE"/>
    <w:rsid w:val="371352D8"/>
    <w:rsid w:val="376A7081"/>
    <w:rsid w:val="378A21CE"/>
    <w:rsid w:val="37EE21D2"/>
    <w:rsid w:val="38867798"/>
    <w:rsid w:val="38B94DE0"/>
    <w:rsid w:val="39735FB3"/>
    <w:rsid w:val="3974530E"/>
    <w:rsid w:val="3A7A5127"/>
    <w:rsid w:val="3BD318D8"/>
    <w:rsid w:val="3C6A34B3"/>
    <w:rsid w:val="3D237958"/>
    <w:rsid w:val="3D8C5F2C"/>
    <w:rsid w:val="3E086117"/>
    <w:rsid w:val="3EC4692B"/>
    <w:rsid w:val="3EC57E27"/>
    <w:rsid w:val="44EB5A4E"/>
    <w:rsid w:val="4560360B"/>
    <w:rsid w:val="457E280B"/>
    <w:rsid w:val="46E732D1"/>
    <w:rsid w:val="47E96F37"/>
    <w:rsid w:val="4A0C640D"/>
    <w:rsid w:val="4A264BD5"/>
    <w:rsid w:val="4C5A68DA"/>
    <w:rsid w:val="4C9E2631"/>
    <w:rsid w:val="4D7B5039"/>
    <w:rsid w:val="4D82346A"/>
    <w:rsid w:val="4EE42EFF"/>
    <w:rsid w:val="4F986B56"/>
    <w:rsid w:val="50646A4A"/>
    <w:rsid w:val="53EE0342"/>
    <w:rsid w:val="54E51B38"/>
    <w:rsid w:val="56713BBC"/>
    <w:rsid w:val="57A36687"/>
    <w:rsid w:val="57F12EDE"/>
    <w:rsid w:val="599A0FB4"/>
    <w:rsid w:val="5A0504AD"/>
    <w:rsid w:val="5AEB1457"/>
    <w:rsid w:val="5AF46415"/>
    <w:rsid w:val="5BF918D9"/>
    <w:rsid w:val="5C7835E6"/>
    <w:rsid w:val="5CF95034"/>
    <w:rsid w:val="5D471A8B"/>
    <w:rsid w:val="5DAB3859"/>
    <w:rsid w:val="5E5856D0"/>
    <w:rsid w:val="5EE254BF"/>
    <w:rsid w:val="5F6B6449"/>
    <w:rsid w:val="5F7BD7BF"/>
    <w:rsid w:val="60F027B8"/>
    <w:rsid w:val="61100700"/>
    <w:rsid w:val="62A33A10"/>
    <w:rsid w:val="62B45F92"/>
    <w:rsid w:val="635746F4"/>
    <w:rsid w:val="63CFC9FA"/>
    <w:rsid w:val="65E07A46"/>
    <w:rsid w:val="688663A8"/>
    <w:rsid w:val="69E5500F"/>
    <w:rsid w:val="6A855220"/>
    <w:rsid w:val="6AE87939"/>
    <w:rsid w:val="6B2F5C5B"/>
    <w:rsid w:val="6B433B0B"/>
    <w:rsid w:val="6BF62D0E"/>
    <w:rsid w:val="6CDC3C67"/>
    <w:rsid w:val="6CE914E6"/>
    <w:rsid w:val="6F16452F"/>
    <w:rsid w:val="6F68481F"/>
    <w:rsid w:val="6F956B2B"/>
    <w:rsid w:val="6FBF0FB4"/>
    <w:rsid w:val="702E6AB7"/>
    <w:rsid w:val="70EF4479"/>
    <w:rsid w:val="71190A09"/>
    <w:rsid w:val="735A63E5"/>
    <w:rsid w:val="73FA7E83"/>
    <w:rsid w:val="74114DC7"/>
    <w:rsid w:val="74E456EB"/>
    <w:rsid w:val="75180BCE"/>
    <w:rsid w:val="752F7DDD"/>
    <w:rsid w:val="758D3A37"/>
    <w:rsid w:val="76924FB1"/>
    <w:rsid w:val="76FC85F2"/>
    <w:rsid w:val="77F70765"/>
    <w:rsid w:val="77F70C67"/>
    <w:rsid w:val="78560E32"/>
    <w:rsid w:val="786D6DBF"/>
    <w:rsid w:val="78793EF8"/>
    <w:rsid w:val="78882EAE"/>
    <w:rsid w:val="789C5C4F"/>
    <w:rsid w:val="7983378C"/>
    <w:rsid w:val="79FB59A5"/>
    <w:rsid w:val="7A6773F1"/>
    <w:rsid w:val="7CB14A45"/>
    <w:rsid w:val="7CEF735A"/>
    <w:rsid w:val="7D5F72AE"/>
    <w:rsid w:val="7DE376F5"/>
    <w:rsid w:val="7DEFA466"/>
    <w:rsid w:val="7E5C71FF"/>
    <w:rsid w:val="7EEC02E2"/>
    <w:rsid w:val="7F5F6532"/>
    <w:rsid w:val="7F6D1E47"/>
    <w:rsid w:val="7F980A03"/>
    <w:rsid w:val="7FEE7DFE"/>
    <w:rsid w:val="E8D61A35"/>
    <w:rsid w:val="EAC3577B"/>
    <w:rsid w:val="F5EF5E02"/>
    <w:rsid w:val="F6DB5D09"/>
    <w:rsid w:val="F7F636A5"/>
    <w:rsid w:val="F9B1CAEC"/>
    <w:rsid w:val="F9BFED84"/>
    <w:rsid w:val="FEBF20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9"/>
    <w:unhideWhenUsed/>
    <w:qFormat/>
    <w:uiPriority w:val="99"/>
    <w:pPr>
      <w:jc w:val="left"/>
    </w:pPr>
    <w:rPr>
      <w:rFonts w:ascii="Times New Roman" w:hAnsi="Times New Roman" w:eastAsia="仿宋_GB2312"/>
      <w:sz w:val="32"/>
    </w:rPr>
  </w:style>
  <w:style w:type="paragraph" w:styleId="3">
    <w:name w:val="Date"/>
    <w:basedOn w:val="1"/>
    <w:next w:val="1"/>
    <w:link w:val="21"/>
    <w:unhideWhenUsed/>
    <w:qFormat/>
    <w:uiPriority w:val="99"/>
    <w:pPr>
      <w:ind w:left="100" w:leftChars="2500"/>
    </w:pPr>
  </w:style>
  <w:style w:type="paragraph" w:styleId="4">
    <w:name w:val="Balloon Text"/>
    <w:basedOn w:val="1"/>
    <w:link w:val="16"/>
    <w:unhideWhenUsed/>
    <w:qFormat/>
    <w:uiPriority w:val="99"/>
    <w:rPr>
      <w:sz w:val="18"/>
      <w:szCs w:val="18"/>
    </w:r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link w:val="20"/>
    <w:unhideWhenUsed/>
    <w:qFormat/>
    <w:uiPriority w:val="99"/>
    <w:pPr>
      <w:snapToGrid w:val="0"/>
      <w:jc w:val="left"/>
    </w:pPr>
    <w:rPr>
      <w:sz w:val="18"/>
      <w:szCs w:val="18"/>
    </w:rPr>
  </w:style>
  <w:style w:type="paragraph" w:styleId="8">
    <w:name w:val="annotation subject"/>
    <w:basedOn w:val="2"/>
    <w:next w:val="2"/>
    <w:link w:val="23"/>
    <w:semiHidden/>
    <w:unhideWhenUsed/>
    <w:qFormat/>
    <w:uiPriority w:val="99"/>
    <w:rPr>
      <w:rFonts w:ascii="Calibri" w:hAnsi="Calibri" w:eastAsia="宋体"/>
      <w:b/>
      <w:bCs/>
      <w:sz w:val="21"/>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22"/>
    <w:rPr>
      <w:b/>
    </w:rPr>
  </w:style>
  <w:style w:type="character" w:styleId="13">
    <w:name w:val="page number"/>
    <w:qFormat/>
    <w:uiPriority w:val="0"/>
  </w:style>
  <w:style w:type="character" w:styleId="14">
    <w:name w:val="annotation reference"/>
    <w:basedOn w:val="11"/>
    <w:semiHidden/>
    <w:unhideWhenUsed/>
    <w:qFormat/>
    <w:uiPriority w:val="99"/>
    <w:rPr>
      <w:sz w:val="21"/>
      <w:szCs w:val="21"/>
    </w:rPr>
  </w:style>
  <w:style w:type="character" w:styleId="15">
    <w:name w:val="footnote reference"/>
    <w:basedOn w:val="11"/>
    <w:unhideWhenUsed/>
    <w:qFormat/>
    <w:uiPriority w:val="99"/>
    <w:rPr>
      <w:vertAlign w:val="superscript"/>
    </w:rPr>
  </w:style>
  <w:style w:type="character" w:customStyle="1" w:styleId="16">
    <w:name w:val="批注框文本 Char"/>
    <w:basedOn w:val="11"/>
    <w:link w:val="4"/>
    <w:semiHidden/>
    <w:qFormat/>
    <w:uiPriority w:val="99"/>
    <w:rPr>
      <w:rFonts w:ascii="Calibri" w:hAnsi="Calibri" w:eastAsia="宋体" w:cs="Times New Roman"/>
      <w:sz w:val="18"/>
      <w:szCs w:val="18"/>
    </w:rPr>
  </w:style>
  <w:style w:type="character" w:customStyle="1" w:styleId="17">
    <w:name w:val="页眉 Char"/>
    <w:basedOn w:val="11"/>
    <w:link w:val="6"/>
    <w:qFormat/>
    <w:uiPriority w:val="99"/>
    <w:rPr>
      <w:rFonts w:ascii="Calibri" w:hAnsi="Calibri" w:eastAsia="宋体" w:cs="Times New Roman"/>
      <w:sz w:val="18"/>
      <w:szCs w:val="18"/>
    </w:rPr>
  </w:style>
  <w:style w:type="character" w:customStyle="1" w:styleId="18">
    <w:name w:val="页脚 Char"/>
    <w:basedOn w:val="11"/>
    <w:link w:val="5"/>
    <w:qFormat/>
    <w:uiPriority w:val="99"/>
    <w:rPr>
      <w:rFonts w:ascii="Calibri" w:hAnsi="Calibri" w:eastAsia="宋体" w:cs="Times New Roman"/>
      <w:sz w:val="18"/>
      <w:szCs w:val="18"/>
    </w:rPr>
  </w:style>
  <w:style w:type="character" w:customStyle="1" w:styleId="19">
    <w:name w:val="批注文字 Char"/>
    <w:basedOn w:val="11"/>
    <w:link w:val="2"/>
    <w:semiHidden/>
    <w:qFormat/>
    <w:uiPriority w:val="99"/>
    <w:rPr>
      <w:rFonts w:ascii="Times New Roman" w:hAnsi="Times New Roman" w:eastAsia="仿宋_GB2312" w:cs="Times New Roman"/>
      <w:sz w:val="32"/>
    </w:rPr>
  </w:style>
  <w:style w:type="character" w:customStyle="1" w:styleId="20">
    <w:name w:val="脚注文本 Char"/>
    <w:basedOn w:val="11"/>
    <w:link w:val="7"/>
    <w:semiHidden/>
    <w:qFormat/>
    <w:uiPriority w:val="99"/>
    <w:rPr>
      <w:rFonts w:ascii="Calibri" w:hAnsi="Calibri" w:eastAsia="宋体" w:cs="Times New Roman"/>
      <w:sz w:val="18"/>
      <w:szCs w:val="18"/>
    </w:rPr>
  </w:style>
  <w:style w:type="character" w:customStyle="1" w:styleId="21">
    <w:name w:val="日期 Char"/>
    <w:basedOn w:val="11"/>
    <w:link w:val="3"/>
    <w:semiHidden/>
    <w:qFormat/>
    <w:uiPriority w:val="99"/>
    <w:rPr>
      <w:rFonts w:ascii="Calibri" w:hAnsi="Calibri" w:eastAsia="宋体" w:cs="Times New Roman"/>
    </w:rPr>
  </w:style>
  <w:style w:type="paragraph" w:customStyle="1" w:styleId="22">
    <w:name w:val="列出段落1"/>
    <w:basedOn w:val="1"/>
    <w:qFormat/>
    <w:uiPriority w:val="34"/>
    <w:pPr>
      <w:ind w:firstLine="420" w:firstLineChars="200"/>
    </w:pPr>
  </w:style>
  <w:style w:type="character" w:customStyle="1" w:styleId="23">
    <w:name w:val="批注主题 Char"/>
    <w:basedOn w:val="19"/>
    <w:link w:val="8"/>
    <w:semiHidden/>
    <w:qFormat/>
    <w:uiPriority w:val="99"/>
    <w:rPr>
      <w:rFonts w:ascii="Calibri" w:hAnsi="Calibri" w:eastAsia="宋体" w:cs="Times New Roman"/>
      <w:b/>
      <w:bCs/>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12</Pages>
  <Words>5695</Words>
  <Characters>6009</Characters>
  <Lines>22</Lines>
  <Paragraphs>6</Paragraphs>
  <TotalTime>17</TotalTime>
  <ScaleCrop>false</ScaleCrop>
  <LinksUpToDate>false</LinksUpToDate>
  <CharactersWithSpaces>6042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2021-02-23T09:22:00Z</dcterms:created>
  <dc:creator>liujun</dc:creator>
  <cp:lastModifiedBy>张亚群</cp:lastModifiedBy>
  <cp:lastPrinted>2020-09-26T01:18:00Z</cp:lastPrinted>
  <dcterms:modified xsi:type="dcterms:W3CDTF">2026-03-18T02:53:20Z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_DocHome">
    <vt:i4>-385785963</vt:i4>
  </property>
  <property fmtid="{D5CDD505-2E9C-101B-9397-08002B2CF9AE}" pid="4" name="ICV">
    <vt:lpwstr>9FE7F8B7B8DD446BBE40A0132EC234C9_13</vt:lpwstr>
  </property>
  <property fmtid="{D5CDD505-2E9C-101B-9397-08002B2CF9AE}" pid="5" name="KSOTemplateDocerSaveRecord">
    <vt:lpwstr>eyJoZGlkIjoiMTRmYmEyZmQ3NThlYjY1NzQ2Yjk5MzMyZjYxYzE2MmEiLCJ1c2VySWQiOiI4NDI4ODY5NzQifQ==</vt:lpwstr>
  </property>
</Properties>
</file>