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5D7A40">
      <w:pPr>
        <w:keepNext w:val="0"/>
        <w:keepLines w:val="0"/>
        <w:pageBreakBefore w:val="0"/>
        <w:kinsoku/>
        <w:wordWrap/>
        <w:topLinePunct w:val="0"/>
        <w:autoSpaceDE/>
        <w:autoSpaceDN/>
        <w:bidi w:val="0"/>
        <w:adjustRightInd/>
        <w:snapToGrid w:val="0"/>
        <w:spacing w:line="560" w:lineRule="exact"/>
        <w:textAlignment w:val="auto"/>
        <w:rPr>
          <w:rFonts w:hint="eastAsia" w:ascii="方正小标宋_GBK" w:hAnsi="宋体" w:eastAsia="方正黑体_GBK"/>
          <w:sz w:val="44"/>
          <w:szCs w:val="44"/>
          <w:lang w:val="en-US" w:eastAsia="zh-CN"/>
        </w:rPr>
      </w:pPr>
      <w:bookmarkStart w:id="0" w:name="_Hlk10494765"/>
      <w:r>
        <w:rPr>
          <w:rFonts w:hint="eastAsia" w:ascii="方正黑体_GBK" w:hAnsi="楷体" w:eastAsia="方正黑体_GBK"/>
          <w:sz w:val="32"/>
          <w:szCs w:val="32"/>
        </w:rPr>
        <w:t>附件</w:t>
      </w:r>
      <w:r>
        <w:rPr>
          <w:rFonts w:hint="eastAsia" w:ascii="方正黑体_GBK" w:hAnsi="楷体" w:eastAsia="方正黑体_GBK"/>
          <w:sz w:val="32"/>
          <w:szCs w:val="32"/>
          <w:lang w:val="en-US" w:eastAsia="zh-CN"/>
        </w:rPr>
        <w:t>2</w:t>
      </w:r>
    </w:p>
    <w:p w14:paraId="26C8013C">
      <w:pPr>
        <w:keepNext w:val="0"/>
        <w:keepLines w:val="0"/>
        <w:pageBreakBefore w:val="0"/>
        <w:kinsoku/>
        <w:wordWrap/>
        <w:topLinePunct w:val="0"/>
        <w:autoSpaceDE/>
        <w:autoSpaceDN/>
        <w:bidi w:val="0"/>
        <w:adjustRightInd/>
        <w:spacing w:line="560" w:lineRule="exact"/>
        <w:jc w:val="center"/>
        <w:textAlignment w:val="auto"/>
        <w:outlineLvl w:val="0"/>
        <w:rPr>
          <w:rFonts w:hint="eastAsia"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sz w:val="44"/>
          <w:szCs w:val="44"/>
        </w:rPr>
        <w:t>2026年安徽省职业学校教育教学技能竞赛</w:t>
      </w:r>
    </w:p>
    <w:p w14:paraId="3AAA2B62">
      <w:pPr>
        <w:keepNext w:val="0"/>
        <w:keepLines w:val="0"/>
        <w:pageBreakBefore w:val="0"/>
        <w:kinsoku/>
        <w:wordWrap/>
        <w:topLinePunct w:val="0"/>
        <w:autoSpaceDE/>
        <w:autoSpaceDN/>
        <w:bidi w:val="0"/>
        <w:adjustRightInd/>
        <w:spacing w:line="560" w:lineRule="exact"/>
        <w:jc w:val="center"/>
        <w:textAlignment w:val="auto"/>
        <w:outlineLvl w:val="0"/>
        <w:rPr>
          <w:rFonts w:hint="eastAsia"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sz w:val="44"/>
          <w:szCs w:val="44"/>
        </w:rPr>
        <w:t>指标分配</w:t>
      </w:r>
    </w:p>
    <w:p w14:paraId="53479B72">
      <w:pPr>
        <w:keepNext w:val="0"/>
        <w:keepLines w:val="0"/>
        <w:pageBreakBefore w:val="0"/>
        <w:kinsoku/>
        <w:wordWrap/>
        <w:overflowPunct w:val="0"/>
        <w:topLinePunct w:val="0"/>
        <w:autoSpaceDE/>
        <w:autoSpaceDN/>
        <w:bidi w:val="0"/>
        <w:adjustRightInd/>
        <w:snapToGrid w:val="0"/>
        <w:spacing w:line="560" w:lineRule="exact"/>
        <w:jc w:val="center"/>
        <w:textAlignment w:val="auto"/>
        <w:rPr>
          <w:rFonts w:ascii="Times New Roman" w:hAnsi="Times New Roman" w:eastAsia="方正仿宋简体"/>
          <w:sz w:val="32"/>
        </w:rPr>
      </w:pPr>
    </w:p>
    <w:bookmarkEnd w:id="0"/>
    <w:p w14:paraId="61A17B0A">
      <w:pPr>
        <w:keepNext w:val="0"/>
        <w:keepLines w:val="0"/>
        <w:pageBreakBefore w:val="0"/>
        <w:widowControl/>
        <w:numPr>
          <w:ilvl w:val="0"/>
          <w:numId w:val="0"/>
        </w:numPr>
        <w:kinsoku/>
        <w:wordWrap/>
        <w:topLinePunct w:val="0"/>
        <w:autoSpaceDE/>
        <w:autoSpaceDN/>
        <w:bidi w:val="0"/>
        <w:adjustRightInd/>
        <w:spacing w:line="560" w:lineRule="exact"/>
        <w:ind w:firstLine="640" w:firstLineChars="200"/>
        <w:textAlignment w:val="auto"/>
        <w:outlineLvl w:val="1"/>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一、教学能力赛项高职组和衔接组</w:t>
      </w:r>
    </w:p>
    <w:p w14:paraId="1AD02402">
      <w:pPr>
        <w:keepNext w:val="0"/>
        <w:keepLines w:val="0"/>
        <w:pageBreakBefore w:val="0"/>
        <w:widowControl/>
        <w:numPr>
          <w:ilvl w:val="0"/>
          <w:numId w:val="0"/>
        </w:numPr>
        <w:kinsoku/>
        <w:wordWrap/>
        <w:topLinePunct w:val="0"/>
        <w:autoSpaceDE/>
        <w:autoSpaceDN/>
        <w:bidi w:val="0"/>
        <w:adjustRightInd/>
        <w:spacing w:line="560" w:lineRule="exact"/>
        <w:textAlignment w:val="auto"/>
        <w:outlineLvl w:val="1"/>
        <w:rPr>
          <w:rFonts w:hint="default" w:ascii="方正仿宋_GBK" w:hAnsi="Times New Roman" w:eastAsia="方正仿宋_GBK"/>
          <w:b/>
          <w:bCs/>
          <w:sz w:val="32"/>
          <w:szCs w:val="32"/>
          <w:lang w:val="en-US" w:eastAsia="zh-CN"/>
        </w:rPr>
      </w:pPr>
      <w:r>
        <w:rPr>
          <w:rFonts w:hint="eastAsia" w:ascii="方正仿宋_GBK" w:hAnsi="Times New Roman" w:eastAsia="方正仿宋_GBK"/>
          <w:b/>
          <w:bCs/>
          <w:sz w:val="32"/>
          <w:szCs w:val="32"/>
          <w:lang w:val="en-US" w:eastAsia="zh-CN"/>
        </w:rPr>
        <w:t xml:space="preserve">  </w:t>
      </w:r>
      <w:r>
        <w:rPr>
          <w:rFonts w:hint="eastAsia" w:ascii="方正仿宋_GBK" w:hAnsi="Times New Roman" w:eastAsia="方正仿宋_GBK"/>
          <w:sz w:val="32"/>
          <w:szCs w:val="32"/>
          <w:lang w:val="en-US" w:eastAsia="zh-CN"/>
        </w:rPr>
        <w:t xml:space="preserve">  以各高等职业学校为单位组成代表队参赛。</w:t>
      </w:r>
    </w:p>
    <w:p w14:paraId="6F85DD80">
      <w:pPr>
        <w:keepNext w:val="0"/>
        <w:keepLines w:val="0"/>
        <w:pageBreakBefore w:val="0"/>
        <w:widowControl/>
        <w:numPr>
          <w:ilvl w:val="0"/>
          <w:numId w:val="0"/>
        </w:numPr>
        <w:kinsoku/>
        <w:wordWrap/>
        <w:topLinePunct w:val="0"/>
        <w:autoSpaceDE/>
        <w:autoSpaceDN/>
        <w:bidi w:val="0"/>
        <w:adjustRightInd/>
        <w:spacing w:line="560" w:lineRule="exact"/>
        <w:ind w:firstLine="640" w:firstLineChars="200"/>
        <w:textAlignment w:val="auto"/>
        <w:rPr>
          <w:rFonts w:hint="default" w:ascii="Times New Roman" w:hAnsi="Times New Roman" w:eastAsia="方正仿宋_GBK" w:cs="Times New Roman"/>
          <w:i w:val="0"/>
          <w:caps w:val="0"/>
          <w:color w:val="000000"/>
          <w:spacing w:val="0"/>
          <w:sz w:val="32"/>
          <w:szCs w:val="32"/>
          <w:shd w:val="clear" w:color="auto" w:fill="auto"/>
          <w:lang w:val="en-US" w:eastAsia="zh-CN"/>
        </w:rPr>
      </w:pPr>
      <w:r>
        <w:rPr>
          <w:rFonts w:hint="eastAsia" w:ascii="方正楷体_GBK" w:hAnsi="方正楷体_GBK" w:eastAsia="方正楷体_GBK" w:cs="方正楷体_GBK"/>
          <w:sz w:val="32"/>
          <w:szCs w:val="32"/>
          <w:lang w:val="en-US" w:eastAsia="zh-CN"/>
        </w:rPr>
        <w:t>（一）基础名额</w:t>
      </w:r>
      <w:r>
        <w:rPr>
          <w:rFonts w:hint="eastAsia" w:ascii="方正仿宋_GBK" w:hAnsi="Times New Roman" w:eastAsia="方正仿宋_GBK"/>
          <w:sz w:val="32"/>
          <w:szCs w:val="32"/>
          <w:lang w:val="en-US" w:eastAsia="zh-CN"/>
        </w:rPr>
        <w:t>。教学能力赛项按学校分配高职组参赛名额，综合考虑院校发展、专业布点等因素，教学能力赛项</w:t>
      </w:r>
      <w:r>
        <w:rPr>
          <w:rFonts w:ascii="Times New Roman" w:hAnsi="Times New Roman" w:eastAsia="方正仿宋_GBK" w:cs="Times New Roman"/>
          <w:i w:val="0"/>
          <w:caps w:val="0"/>
          <w:color w:val="000000"/>
          <w:spacing w:val="0"/>
          <w:sz w:val="32"/>
          <w:szCs w:val="32"/>
          <w:shd w:val="clear" w:color="auto" w:fill="auto"/>
        </w:rPr>
        <w:t>高职组（含本科层次职业教育）</w:t>
      </w:r>
      <w:r>
        <w:rPr>
          <w:rFonts w:hint="eastAsia" w:ascii="Times New Roman" w:hAnsi="Times New Roman" w:eastAsia="方正仿宋_GBK" w:cs="Times New Roman"/>
          <w:i w:val="0"/>
          <w:caps w:val="0"/>
          <w:color w:val="000000"/>
          <w:spacing w:val="0"/>
          <w:sz w:val="32"/>
          <w:szCs w:val="32"/>
          <w:shd w:val="clear" w:color="auto" w:fill="auto"/>
          <w:lang w:val="en-US" w:eastAsia="zh-CN"/>
        </w:rPr>
        <w:t>每校可推荐8队，</w:t>
      </w:r>
      <w:bookmarkStart w:id="1" w:name="OLE_LINK1"/>
      <w:r>
        <w:rPr>
          <w:rFonts w:hint="eastAsia" w:ascii="Times New Roman" w:hAnsi="Times New Roman" w:eastAsia="方正仿宋_GBK" w:cs="Times New Roman"/>
          <w:i w:val="0"/>
          <w:caps w:val="0"/>
          <w:color w:val="000000"/>
          <w:spacing w:val="0"/>
          <w:sz w:val="32"/>
          <w:szCs w:val="32"/>
          <w:shd w:val="clear" w:color="auto" w:fill="auto"/>
          <w:lang w:val="en-US" w:eastAsia="zh-CN"/>
        </w:rPr>
        <w:t>其中公共基础课程每门课程不超过1队，专业课程每个专业大类不超过2队。</w:t>
      </w:r>
    </w:p>
    <w:bookmarkEnd w:id="1"/>
    <w:p w14:paraId="13485891">
      <w:pPr>
        <w:keepNext w:val="0"/>
        <w:keepLines w:val="0"/>
        <w:pageBreakBefore w:val="0"/>
        <w:widowControl/>
        <w:numPr>
          <w:ilvl w:val="0"/>
          <w:numId w:val="0"/>
        </w:numPr>
        <w:kinsoku/>
        <w:wordWrap/>
        <w:topLinePunct w:val="0"/>
        <w:autoSpaceDE/>
        <w:autoSpaceDN/>
        <w:bidi w:val="0"/>
        <w:adjustRightInd/>
        <w:spacing w:line="560" w:lineRule="exact"/>
        <w:ind w:firstLine="640" w:firstLineChars="200"/>
        <w:textAlignment w:val="auto"/>
        <w:rPr>
          <w:rFonts w:hint="default" w:ascii="Times New Roman" w:hAnsi="Times New Roman" w:eastAsia="方正仿宋_GBK" w:cs="Times New Roman"/>
          <w:i w:val="0"/>
          <w:caps w:val="0"/>
          <w:color w:val="000000"/>
          <w:spacing w:val="0"/>
          <w:sz w:val="32"/>
          <w:szCs w:val="32"/>
          <w:shd w:val="clear" w:color="auto" w:fill="auto"/>
          <w:lang w:val="en-US" w:eastAsia="zh-CN"/>
        </w:rPr>
      </w:pPr>
      <w:r>
        <w:rPr>
          <w:rFonts w:hint="eastAsia" w:ascii="Times New Roman" w:hAnsi="Times New Roman" w:eastAsia="方正仿宋_GBK" w:cs="Times New Roman"/>
          <w:i w:val="0"/>
          <w:caps w:val="0"/>
          <w:color w:val="000000"/>
          <w:spacing w:val="0"/>
          <w:sz w:val="32"/>
          <w:szCs w:val="32"/>
          <w:shd w:val="clear" w:color="auto" w:fill="auto"/>
          <w:lang w:val="en-US" w:eastAsia="zh-CN"/>
        </w:rPr>
        <w:t>衔接组每校可推荐不超过3队，可参与的</w:t>
      </w:r>
      <w:r>
        <w:rPr>
          <w:rFonts w:hint="eastAsia" w:ascii="方正仿宋_GBK" w:hAnsi="Times New Roman" w:eastAsia="方正仿宋_GBK"/>
          <w:sz w:val="32"/>
          <w:szCs w:val="32"/>
          <w:lang w:val="en-US" w:eastAsia="zh-CN"/>
        </w:rPr>
        <w:t>公共基础课程为人工智能通识课程</w:t>
      </w:r>
      <w:r>
        <w:rPr>
          <w:rFonts w:hint="eastAsia" w:ascii="方正仿宋_GBK" w:hAnsi="Times New Roman" w:eastAsia="方正仿宋_GBK"/>
          <w:color w:val="auto"/>
          <w:sz w:val="32"/>
          <w:szCs w:val="32"/>
          <w:lang w:val="en-US" w:eastAsia="zh-CN"/>
        </w:rPr>
        <w:t>、思想政治必修课程</w:t>
      </w:r>
      <w:r>
        <w:rPr>
          <w:rFonts w:hint="eastAsia" w:ascii="方正仿宋_GBK" w:hAnsi="Times New Roman" w:eastAsia="方正仿宋_GBK"/>
          <w:sz w:val="32"/>
          <w:szCs w:val="32"/>
          <w:lang w:val="en-US" w:eastAsia="zh-CN"/>
        </w:rPr>
        <w:t>，专业课程为装备制造大类、电子与信息大类、财经商贸大类和医药卫生大类中专业核心课程，</w:t>
      </w:r>
      <w:r>
        <w:rPr>
          <w:rFonts w:hint="eastAsia" w:ascii="Times New Roman" w:hAnsi="Times New Roman" w:eastAsia="方正仿宋_GBK" w:cs="Times New Roman"/>
          <w:i w:val="0"/>
          <w:caps w:val="0"/>
          <w:color w:val="000000"/>
          <w:spacing w:val="0"/>
          <w:sz w:val="32"/>
          <w:szCs w:val="32"/>
          <w:shd w:val="clear" w:color="auto" w:fill="auto"/>
          <w:lang w:val="en-US" w:eastAsia="zh-CN"/>
        </w:rPr>
        <w:t>其中人工智能通识课程不超过1队，专业课程每个专业大类不超过2队。</w:t>
      </w:r>
    </w:p>
    <w:p w14:paraId="4E6A7F15">
      <w:pPr>
        <w:keepNext w:val="0"/>
        <w:keepLines w:val="0"/>
        <w:pageBreakBefore w:val="0"/>
        <w:widowControl/>
        <w:kinsoku/>
        <w:wordWrap/>
        <w:topLinePunct w:val="0"/>
        <w:autoSpaceDE/>
        <w:autoSpaceDN/>
        <w:bidi w:val="0"/>
        <w:adjustRightInd/>
        <w:spacing w:line="560" w:lineRule="exact"/>
        <w:ind w:firstLine="640" w:firstLineChars="200"/>
        <w:textAlignment w:val="auto"/>
        <w:outlineLvl w:val="1"/>
        <w:rPr>
          <w:rFonts w:hint="eastAsia" w:ascii="方正仿宋_GBK" w:hAnsi="Times New Roman" w:eastAsia="方正仿宋_GBK"/>
          <w:sz w:val="32"/>
          <w:szCs w:val="32"/>
          <w:lang w:val="en-US" w:eastAsia="zh-CN"/>
        </w:rPr>
      </w:pPr>
      <w:r>
        <w:rPr>
          <w:rFonts w:hint="eastAsia" w:ascii="方正楷体_GBK" w:hAnsi="方正楷体_GBK" w:eastAsia="方正楷体_GBK" w:cs="方正楷体_GBK"/>
          <w:sz w:val="32"/>
          <w:szCs w:val="32"/>
          <w:lang w:val="en-US" w:eastAsia="zh-CN"/>
        </w:rPr>
        <w:t>（二）奖励名额</w:t>
      </w:r>
      <w:r>
        <w:rPr>
          <w:rFonts w:hint="eastAsia" w:ascii="方正仿宋_GBK" w:hAnsi="Times New Roman" w:eastAsia="方正仿宋_GBK"/>
          <w:sz w:val="32"/>
          <w:szCs w:val="32"/>
          <w:lang w:val="en-US" w:eastAsia="zh-CN"/>
        </w:rPr>
        <w:t>。省双高计划建设院校或</w:t>
      </w:r>
      <w:r>
        <w:rPr>
          <w:rFonts w:hint="eastAsia" w:ascii="Times New Roman" w:hAnsi="Times New Roman" w:eastAsia="方正仿宋_GBK" w:cs="Times New Roman"/>
          <w:i w:val="0"/>
          <w:caps w:val="0"/>
          <w:color w:val="000000"/>
          <w:spacing w:val="0"/>
          <w:sz w:val="32"/>
          <w:szCs w:val="32"/>
          <w:shd w:val="clear" w:color="auto" w:fill="auto"/>
          <w:lang w:val="en-US" w:eastAsia="zh-CN"/>
        </w:rPr>
        <w:t>在2025年</w:t>
      </w:r>
      <w:r>
        <w:rPr>
          <w:rFonts w:hint="eastAsia" w:ascii="方正仿宋_GBK" w:hAnsi="Times New Roman" w:eastAsia="方正仿宋_GBK"/>
          <w:sz w:val="32"/>
          <w:szCs w:val="32"/>
          <w:lang w:val="en-US" w:eastAsia="zh-CN"/>
        </w:rPr>
        <w:t>教学能力赛项中获省赛一等奖的学校，各奖励任意赛项或赛组1个名额，总数不超过2个。</w:t>
      </w:r>
    </w:p>
    <w:p w14:paraId="4E874103">
      <w:pPr>
        <w:keepNext w:val="0"/>
        <w:keepLines w:val="0"/>
        <w:pageBreakBefore w:val="0"/>
        <w:widowControl/>
        <w:numPr>
          <w:ilvl w:val="0"/>
          <w:numId w:val="0"/>
        </w:numPr>
        <w:kinsoku/>
        <w:wordWrap/>
        <w:topLinePunct w:val="0"/>
        <w:autoSpaceDE/>
        <w:autoSpaceDN/>
        <w:bidi w:val="0"/>
        <w:adjustRightInd/>
        <w:spacing w:line="560" w:lineRule="exact"/>
        <w:ind w:firstLine="640" w:firstLineChars="200"/>
        <w:textAlignment w:val="auto"/>
        <w:outlineLvl w:val="1"/>
        <w:rPr>
          <w:rFonts w:hint="default"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二、其他赛项和组别</w:t>
      </w:r>
    </w:p>
    <w:p w14:paraId="79448A4E">
      <w:pPr>
        <w:keepNext w:val="0"/>
        <w:keepLines w:val="0"/>
        <w:pageBreakBefore w:val="0"/>
        <w:widowControl w:val="0"/>
        <w:kinsoku/>
        <w:wordWrap/>
        <w:topLinePunct w:val="0"/>
        <w:autoSpaceDE/>
        <w:autoSpaceDN/>
        <w:bidi w:val="0"/>
        <w:adjustRightInd/>
        <w:snapToGrid/>
        <w:spacing w:line="580" w:lineRule="exact"/>
        <w:ind w:left="0" w:leftChars="0" w:firstLine="640" w:firstLineChars="200"/>
        <w:jc w:val="both"/>
        <w:textAlignment w:val="auto"/>
        <w:rPr>
          <w:rFonts w:hint="default" w:ascii="Times New Roman" w:hAnsi="Times New Roman" w:eastAsia="方正仿宋_GBK"/>
          <w:color w:val="000000"/>
          <w:sz w:val="32"/>
          <w:szCs w:val="32"/>
          <w:lang w:val="en-US" w:eastAsia="zh-CN"/>
        </w:rPr>
      </w:pPr>
      <w:r>
        <w:rPr>
          <w:rFonts w:hint="default" w:ascii="Times New Roman" w:hAnsi="Times New Roman" w:eastAsia="方正仿宋_GBK"/>
          <w:color w:val="000000"/>
          <w:sz w:val="32"/>
          <w:szCs w:val="32"/>
          <w:lang w:val="en-US" w:eastAsia="zh-CN"/>
        </w:rPr>
        <w:t>以市（宣城市含广德市、安庆市含宿松县）为单位组成代表队参赛。</w:t>
      </w:r>
    </w:p>
    <w:p w14:paraId="0596E31C">
      <w:pPr>
        <w:keepNext w:val="0"/>
        <w:keepLines w:val="0"/>
        <w:pageBreakBefore w:val="0"/>
        <w:widowControl w:val="0"/>
        <w:numPr>
          <w:ilvl w:val="0"/>
          <w:numId w:val="1"/>
        </w:numPr>
        <w:kinsoku/>
        <w:wordWrap/>
        <w:topLinePunct w:val="0"/>
        <w:autoSpaceDE/>
        <w:autoSpaceDN/>
        <w:bidi w:val="0"/>
        <w:adjustRightInd/>
        <w:snapToGrid/>
        <w:spacing w:line="580" w:lineRule="exact"/>
        <w:ind w:left="0" w:leftChars="0" w:firstLine="640" w:firstLineChars="200"/>
        <w:jc w:val="both"/>
        <w:textAlignment w:val="auto"/>
        <w:rPr>
          <w:rFonts w:hint="eastAsia" w:ascii="Times New Roman" w:hAnsi="Times New Roman" w:eastAsia="方正仿宋_GBK"/>
          <w:color w:val="000000"/>
          <w:sz w:val="32"/>
          <w:szCs w:val="32"/>
          <w:lang w:val="en-US" w:eastAsia="zh-CN"/>
        </w:rPr>
      </w:pPr>
      <w:r>
        <w:rPr>
          <w:rFonts w:hint="default" w:ascii="Times New Roman" w:hAnsi="Times New Roman" w:eastAsia="方正仿宋_GBK"/>
          <w:color w:val="000000"/>
          <w:sz w:val="32"/>
          <w:szCs w:val="32"/>
          <w:lang w:val="en-US" w:eastAsia="zh-CN"/>
        </w:rPr>
        <w:t>各代表队教师教学能力赛项报送的作品，分公共基础课程组（不含思政课程）和专业课程组两个组别，每个公共基础课程（不含思政课程）、专业大类不超过3件，有市级比赛的不超过4件</w:t>
      </w:r>
      <w:r>
        <w:rPr>
          <w:rFonts w:hint="eastAsia" w:ascii="Times New Roman" w:hAnsi="Times New Roman" w:eastAsia="方正仿宋_GBK"/>
          <w:color w:val="000000"/>
          <w:sz w:val="32"/>
          <w:szCs w:val="32"/>
          <w:lang w:val="en-US" w:eastAsia="zh-CN"/>
        </w:rPr>
        <w:t>。</w:t>
      </w:r>
    </w:p>
    <w:p w14:paraId="5C39132A">
      <w:pPr>
        <w:keepNext w:val="0"/>
        <w:keepLines w:val="0"/>
        <w:pageBreakBefore w:val="0"/>
        <w:widowControl w:val="0"/>
        <w:numPr>
          <w:ilvl w:val="0"/>
          <w:numId w:val="1"/>
        </w:numPr>
        <w:kinsoku/>
        <w:wordWrap/>
        <w:topLinePunct w:val="0"/>
        <w:autoSpaceDE/>
        <w:autoSpaceDN/>
        <w:bidi w:val="0"/>
        <w:adjustRightInd/>
        <w:snapToGrid/>
        <w:spacing w:line="580" w:lineRule="exact"/>
        <w:ind w:left="0" w:leftChars="0" w:firstLine="640" w:firstLineChars="200"/>
        <w:jc w:val="both"/>
        <w:textAlignment w:val="auto"/>
        <w:rPr>
          <w:rFonts w:hint="default" w:ascii="Times New Roman" w:hAnsi="Times New Roman" w:eastAsia="方正仿宋_GBK"/>
          <w:color w:val="000000"/>
          <w:sz w:val="32"/>
          <w:szCs w:val="32"/>
          <w:lang w:val="en-US" w:eastAsia="zh-CN"/>
        </w:rPr>
      </w:pPr>
      <w:r>
        <w:rPr>
          <w:rFonts w:hint="eastAsia" w:ascii="Times New Roman" w:hAnsi="Times New Roman" w:eastAsia="方正仿宋_GBK"/>
          <w:color w:val="000000"/>
          <w:sz w:val="32"/>
          <w:szCs w:val="32"/>
          <w:lang w:val="en-US" w:eastAsia="zh-CN"/>
        </w:rPr>
        <w:t>班级管理</w:t>
      </w:r>
      <w:r>
        <w:rPr>
          <w:rFonts w:hint="default" w:ascii="Times New Roman" w:hAnsi="Times New Roman" w:eastAsia="方正仿宋_GBK"/>
          <w:color w:val="000000"/>
          <w:sz w:val="32"/>
          <w:szCs w:val="32"/>
          <w:lang w:val="en-US" w:eastAsia="zh-CN"/>
        </w:rPr>
        <w:t>能力赛项可以报送12队</w:t>
      </w:r>
      <w:r>
        <w:rPr>
          <w:rFonts w:hint="eastAsia" w:ascii="Times New Roman" w:hAnsi="Times New Roman" w:eastAsia="方正仿宋_GBK"/>
          <w:color w:val="000000"/>
          <w:sz w:val="32"/>
          <w:szCs w:val="32"/>
          <w:lang w:val="en-US" w:eastAsia="zh-CN"/>
        </w:rPr>
        <w:t>。</w:t>
      </w:r>
    </w:p>
    <w:p w14:paraId="62E85172">
      <w:pPr>
        <w:keepNext w:val="0"/>
        <w:keepLines w:val="0"/>
        <w:pageBreakBefore w:val="0"/>
        <w:widowControl w:val="0"/>
        <w:numPr>
          <w:ilvl w:val="0"/>
          <w:numId w:val="1"/>
        </w:numPr>
        <w:kinsoku/>
        <w:wordWrap/>
        <w:topLinePunct w:val="0"/>
        <w:autoSpaceDE/>
        <w:autoSpaceDN/>
        <w:bidi w:val="0"/>
        <w:adjustRightInd/>
        <w:snapToGrid/>
        <w:spacing w:line="580" w:lineRule="exact"/>
        <w:ind w:left="0" w:leftChars="0" w:firstLine="640" w:firstLineChars="200"/>
        <w:jc w:val="both"/>
        <w:textAlignment w:val="auto"/>
        <w:rPr>
          <w:rFonts w:hint="default" w:ascii="Times New Roman" w:hAnsi="Times New Roman" w:eastAsia="方正仿宋_GBK"/>
          <w:color w:val="000000"/>
          <w:sz w:val="32"/>
          <w:szCs w:val="32"/>
          <w:lang w:val="en-US" w:eastAsia="zh-CN"/>
        </w:rPr>
      </w:pPr>
      <w:r>
        <w:rPr>
          <w:rFonts w:hint="default" w:ascii="Times New Roman" w:hAnsi="Times New Roman" w:eastAsia="方正仿宋_GBK"/>
          <w:color w:val="000000"/>
          <w:sz w:val="32"/>
          <w:szCs w:val="32"/>
          <w:lang w:val="en-US" w:eastAsia="zh-CN"/>
        </w:rPr>
        <w:t>思想政治教育课程教学能力赛项参赛范围为教育部规定开设的思想政治课程，每个地市不超过4件（且没有课程上的重复）</w:t>
      </w:r>
      <w:r>
        <w:rPr>
          <w:rFonts w:hint="eastAsia" w:ascii="Times New Roman" w:hAnsi="Times New Roman" w:eastAsia="方正仿宋_GBK"/>
          <w:color w:val="000000"/>
          <w:sz w:val="32"/>
          <w:szCs w:val="32"/>
          <w:lang w:val="en-US" w:eastAsia="zh-CN"/>
        </w:rPr>
        <w:t>。</w:t>
      </w:r>
    </w:p>
    <w:p w14:paraId="2C743E04">
      <w:pPr>
        <w:keepNext w:val="0"/>
        <w:keepLines w:val="0"/>
        <w:pageBreakBefore w:val="0"/>
        <w:widowControl w:val="0"/>
        <w:numPr>
          <w:ilvl w:val="0"/>
          <w:numId w:val="1"/>
        </w:numPr>
        <w:kinsoku/>
        <w:wordWrap/>
        <w:topLinePunct w:val="0"/>
        <w:autoSpaceDE/>
        <w:autoSpaceDN/>
        <w:bidi w:val="0"/>
        <w:adjustRightInd/>
        <w:snapToGrid/>
        <w:spacing w:line="580" w:lineRule="exact"/>
        <w:ind w:left="0" w:leftChars="0" w:firstLine="640" w:firstLineChars="200"/>
        <w:jc w:val="both"/>
        <w:textAlignment w:val="auto"/>
        <w:rPr>
          <w:rFonts w:hint="default" w:ascii="Times New Roman" w:hAnsi="Times New Roman" w:eastAsia="方正仿宋_GBK"/>
          <w:color w:val="000000"/>
          <w:sz w:val="32"/>
          <w:szCs w:val="32"/>
          <w:lang w:val="en-US" w:eastAsia="zh-CN"/>
        </w:rPr>
      </w:pPr>
      <w:r>
        <w:rPr>
          <w:rFonts w:hint="default" w:ascii="Times New Roman" w:hAnsi="Times New Roman" w:eastAsia="方正仿宋_GBK"/>
          <w:color w:val="000000"/>
          <w:sz w:val="32"/>
          <w:szCs w:val="32"/>
          <w:lang w:val="en-US" w:eastAsia="zh-CN"/>
        </w:rPr>
        <w:t>省属中专学校按属地原则参加所在市选拔赛，各市可按属地范围内省属中专学校个数增报作品（仅限省属中专学校作品，其中教学能力赛项4件且每个公共基础课程、专业大类不超过1件，</w:t>
      </w:r>
      <w:r>
        <w:rPr>
          <w:rFonts w:hint="eastAsia" w:ascii="Times New Roman" w:hAnsi="Times New Roman" w:eastAsia="方正仿宋_GBK"/>
          <w:color w:val="000000"/>
          <w:sz w:val="32"/>
          <w:szCs w:val="32"/>
          <w:lang w:val="en-US" w:eastAsia="zh-CN"/>
        </w:rPr>
        <w:t>班级管理</w:t>
      </w:r>
      <w:r>
        <w:rPr>
          <w:rFonts w:hint="default" w:ascii="Times New Roman" w:hAnsi="Times New Roman" w:eastAsia="方正仿宋_GBK"/>
          <w:color w:val="000000"/>
          <w:sz w:val="32"/>
          <w:szCs w:val="32"/>
          <w:lang w:val="en-US" w:eastAsia="zh-CN"/>
        </w:rPr>
        <w:t>能力赛项1件，思想政治教育课程1件）</w:t>
      </w:r>
      <w:r>
        <w:rPr>
          <w:rFonts w:hint="eastAsia" w:ascii="Times New Roman" w:hAnsi="Times New Roman" w:eastAsia="方正仿宋_GBK"/>
          <w:color w:val="000000"/>
          <w:sz w:val="32"/>
          <w:szCs w:val="32"/>
          <w:lang w:val="en-US" w:eastAsia="zh-CN"/>
        </w:rPr>
        <w:t>。</w:t>
      </w:r>
      <w:bookmarkStart w:id="2" w:name="_GoBack"/>
      <w:bookmarkEnd w:id="2"/>
      <w:r>
        <w:rPr>
          <w:rFonts w:hint="eastAsia" w:ascii="Times New Roman" w:hAnsi="Times New Roman" w:eastAsia="方正仿宋_GBK"/>
          <w:color w:val="000000"/>
          <w:sz w:val="32"/>
          <w:szCs w:val="32"/>
          <w:lang w:val="en-US" w:eastAsia="zh-CN"/>
        </w:rPr>
        <w:t xml:space="preserve">  </w:t>
      </w:r>
    </w:p>
    <w:p w14:paraId="3A63FB0E">
      <w:pPr>
        <w:keepNext w:val="0"/>
        <w:keepLines w:val="0"/>
        <w:pageBreakBefore w:val="0"/>
        <w:widowControl w:val="0"/>
        <w:numPr>
          <w:ilvl w:val="0"/>
          <w:numId w:val="1"/>
        </w:numPr>
        <w:kinsoku/>
        <w:wordWrap/>
        <w:topLinePunct w:val="0"/>
        <w:autoSpaceDE/>
        <w:autoSpaceDN/>
        <w:bidi w:val="0"/>
        <w:adjustRightInd/>
        <w:snapToGrid/>
        <w:spacing w:line="580" w:lineRule="exact"/>
        <w:ind w:left="0" w:leftChars="0" w:firstLine="640" w:firstLineChars="200"/>
        <w:jc w:val="both"/>
        <w:textAlignment w:val="auto"/>
        <w:rPr>
          <w:rFonts w:hint="default" w:ascii="Times New Roman" w:hAnsi="Times New Roman" w:eastAsia="方正仿宋_GBK"/>
          <w:color w:val="000000"/>
          <w:sz w:val="32"/>
          <w:szCs w:val="32"/>
          <w:lang w:val="en-US" w:eastAsia="zh-CN"/>
        </w:rPr>
      </w:pPr>
      <w:r>
        <w:rPr>
          <w:rFonts w:hint="default" w:ascii="Times New Roman" w:hAnsi="Times New Roman" w:eastAsia="方正仿宋_GBK"/>
          <w:color w:val="000000"/>
          <w:sz w:val="32"/>
          <w:szCs w:val="32"/>
          <w:lang w:val="en-US" w:eastAsia="zh-CN"/>
        </w:rPr>
        <w:t>202</w:t>
      </w:r>
      <w:r>
        <w:rPr>
          <w:rFonts w:hint="eastAsia" w:ascii="Times New Roman" w:hAnsi="Times New Roman" w:eastAsia="方正仿宋_GBK"/>
          <w:color w:val="000000"/>
          <w:sz w:val="32"/>
          <w:szCs w:val="32"/>
          <w:lang w:val="en-US" w:eastAsia="zh-CN"/>
        </w:rPr>
        <w:t>5</w:t>
      </w:r>
      <w:r>
        <w:rPr>
          <w:rFonts w:hint="default" w:ascii="Times New Roman" w:hAnsi="Times New Roman" w:eastAsia="方正仿宋_GBK"/>
          <w:color w:val="000000"/>
          <w:sz w:val="32"/>
          <w:szCs w:val="32"/>
          <w:lang w:val="en-US" w:eastAsia="zh-CN"/>
        </w:rPr>
        <w:t>年获得省级优秀组织奖的代表队可以申请增加参赛指标。</w:t>
      </w:r>
    </w:p>
    <w:p w14:paraId="338AD3D3">
      <w:pPr>
        <w:keepNext w:val="0"/>
        <w:keepLines w:val="0"/>
        <w:pageBreakBefore w:val="0"/>
        <w:widowControl/>
        <w:kinsoku/>
        <w:wordWrap/>
        <w:topLinePunct w:val="0"/>
        <w:autoSpaceDE/>
        <w:autoSpaceDN/>
        <w:bidi w:val="0"/>
        <w:adjustRightInd/>
        <w:spacing w:line="560" w:lineRule="exact"/>
        <w:ind w:firstLine="643" w:firstLineChars="200"/>
        <w:textAlignment w:val="auto"/>
        <w:outlineLvl w:val="1"/>
        <w:rPr>
          <w:rFonts w:hint="default" w:ascii="方正仿宋_GBK" w:hAnsi="Times New Roman" w:eastAsia="方正仿宋_GBK"/>
          <w:b/>
          <w:bCs/>
          <w:sz w:val="32"/>
          <w:szCs w:val="32"/>
          <w:lang w:val="en-US" w:eastAsia="zh-CN"/>
        </w:rPr>
      </w:pPr>
    </w:p>
    <w:sectPr>
      <w:footerReference r:id="rId5" w:type="first"/>
      <w:footerReference r:id="rId3" w:type="default"/>
      <w:footerReference r:id="rId4" w:type="even"/>
      <w:pgSz w:w="11906" w:h="16838"/>
      <w:pgMar w:top="2041" w:right="1531" w:bottom="2041" w:left="1531" w:header="851" w:footer="1588"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2000000000000000000"/>
    <w:charset w:val="86"/>
    <w:family w:val="script"/>
    <w:pitch w:val="default"/>
    <w:sig w:usb0="00000000" w:usb1="00000000" w:usb2="00000000" w:usb3="00000000" w:csb0="00040000" w:csb1="00000000"/>
  </w:font>
  <w:font w:name="方正黑体_GBK">
    <w:altName w:val="微软雅黑"/>
    <w:panose1 w:val="02000000000000000000"/>
    <w:charset w:val="86"/>
    <w:family w:val="script"/>
    <w:pitch w:val="default"/>
    <w:sig w:usb0="00000000" w:usb1="00000000" w:usb2="00000000" w:usb3="00000000" w:csb0="00040000" w:csb1="00000000"/>
    <w:embedRegular r:id="rId1" w:fontKey="{4B960FFB-A80B-45C1-B3E7-1BE904F63436}"/>
  </w:font>
  <w:font w:name="楷体">
    <w:panose1 w:val="02010609060101010101"/>
    <w:charset w:val="86"/>
    <w:family w:val="modern"/>
    <w:pitch w:val="default"/>
    <w:sig w:usb0="800002BF" w:usb1="38CF7CFA" w:usb2="00000016" w:usb3="00000000" w:csb0="00040001" w:csb1="00000000"/>
  </w:font>
  <w:font w:name="方正仿宋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仿宋_GBK">
    <w:panose1 w:val="02000000000000000000"/>
    <w:charset w:val="86"/>
    <w:family w:val="script"/>
    <w:pitch w:val="default"/>
    <w:sig w:usb0="A00002BF" w:usb1="38CF7CFA" w:usb2="00082016" w:usb3="00000000" w:csb0="00040001" w:csb1="00000000"/>
    <w:embedRegular r:id="rId2" w:fontKey="{D6FE03AB-784D-42A8-8541-BE1E6F987197}"/>
  </w:font>
  <w:font w:name="方正楷体_GBK">
    <w:altName w:val="微软雅黑"/>
    <w:panose1 w:val="02000000000000000000"/>
    <w:charset w:val="86"/>
    <w:family w:val="auto"/>
    <w:pitch w:val="default"/>
    <w:sig w:usb0="00000000" w:usb1="00000000" w:usb2="00000000" w:usb3="00000000" w:csb0="00040000" w:csb1="00000000"/>
    <w:embedRegular r:id="rId3" w:fontKey="{900AE625-1E2D-4BBB-B088-058332C781F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2FCFB">
    <w:pPr>
      <w:pStyle w:val="6"/>
      <w:ind w:right="360" w:firstLine="360"/>
      <w:jc w:val="center"/>
      <w:rPr>
        <w:rFonts w:ascii="Times New Roman" w:hAnsi="Times New Roman"/>
        <w:sz w:val="28"/>
        <w:szCs w:val="28"/>
      </w:rPr>
    </w:pPr>
  </w:p>
  <w:p w14:paraId="086AECAF">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29066B">
    <w:pPr>
      <w:pStyle w:val="6"/>
      <w:framePr w:wrap="around" w:vAnchor="text" w:hAnchor="margin" w:xAlign="outside" w:y="1"/>
      <w:rPr>
        <w:rStyle w:val="13"/>
      </w:rPr>
    </w:pPr>
    <w:r>
      <w:rPr>
        <w:rStyle w:val="13"/>
      </w:rPr>
      <w:fldChar w:fldCharType="begin"/>
    </w:r>
    <w:r>
      <w:rPr>
        <w:rStyle w:val="13"/>
      </w:rPr>
      <w:instrText xml:space="preserve">PAGE  </w:instrText>
    </w:r>
    <w:r>
      <w:rPr>
        <w:rStyle w:val="13"/>
      </w:rPr>
      <w:fldChar w:fldCharType="end"/>
    </w:r>
  </w:p>
  <w:p w14:paraId="78B46BDA">
    <w:pPr>
      <w:pStyle w:val="6"/>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529DD5">
    <w:pPr>
      <w:pStyle w:val="6"/>
      <w:jc w:val="center"/>
      <w:rPr>
        <w:sz w:val="24"/>
        <w:szCs w:val="24"/>
      </w:rPr>
    </w:pPr>
    <w:r>
      <w:rPr>
        <w:sz w:val="24"/>
        <w:szCs w:val="24"/>
      </w:rPr>
      <w:t>1</w:t>
    </w:r>
  </w:p>
  <w:p w14:paraId="0992E8E1">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9C01AC"/>
    <w:multiLevelType w:val="singleLevel"/>
    <w:tmpl w:val="F79C01A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NotTrackMoves/>
  <w:documentProtection w:enforcement="0"/>
  <w:defaultTabStop w:val="420"/>
  <w:drawingGridHorizontalSpacing w:val="158"/>
  <w:drawingGridVerticalSpacing w:val="579"/>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2NWRhNzJhYTBkNDQ3NzY1NGE5NTJkYWQwMzViNjEifQ=="/>
  </w:docVars>
  <w:rsids>
    <w:rsidRoot w:val="00172A27"/>
    <w:rsid w:val="000026E7"/>
    <w:rsid w:val="000053A3"/>
    <w:rsid w:val="0002487D"/>
    <w:rsid w:val="000731FC"/>
    <w:rsid w:val="00077600"/>
    <w:rsid w:val="000910F0"/>
    <w:rsid w:val="000B71A4"/>
    <w:rsid w:val="000E0B14"/>
    <w:rsid w:val="00124554"/>
    <w:rsid w:val="00150D48"/>
    <w:rsid w:val="00152C82"/>
    <w:rsid w:val="00156F71"/>
    <w:rsid w:val="00173C9C"/>
    <w:rsid w:val="001809CA"/>
    <w:rsid w:val="001B3888"/>
    <w:rsid w:val="001D7861"/>
    <w:rsid w:val="001F0DF2"/>
    <w:rsid w:val="001F3E8E"/>
    <w:rsid w:val="00211CF8"/>
    <w:rsid w:val="00212EBE"/>
    <w:rsid w:val="00226150"/>
    <w:rsid w:val="00231A8F"/>
    <w:rsid w:val="00232AE1"/>
    <w:rsid w:val="00246E27"/>
    <w:rsid w:val="0024746A"/>
    <w:rsid w:val="00251B17"/>
    <w:rsid w:val="0027034D"/>
    <w:rsid w:val="00282944"/>
    <w:rsid w:val="0028405D"/>
    <w:rsid w:val="00290BDA"/>
    <w:rsid w:val="00294A67"/>
    <w:rsid w:val="002B1CFC"/>
    <w:rsid w:val="002C21CE"/>
    <w:rsid w:val="002C3FA2"/>
    <w:rsid w:val="002D56FB"/>
    <w:rsid w:val="002D72CE"/>
    <w:rsid w:val="002E3BF3"/>
    <w:rsid w:val="002E48C4"/>
    <w:rsid w:val="003072E5"/>
    <w:rsid w:val="003247D9"/>
    <w:rsid w:val="00337D36"/>
    <w:rsid w:val="0034187D"/>
    <w:rsid w:val="00352C1F"/>
    <w:rsid w:val="00355F42"/>
    <w:rsid w:val="00361036"/>
    <w:rsid w:val="00361A70"/>
    <w:rsid w:val="003627B1"/>
    <w:rsid w:val="00365ED7"/>
    <w:rsid w:val="00366E3A"/>
    <w:rsid w:val="003855E5"/>
    <w:rsid w:val="003D20AC"/>
    <w:rsid w:val="003E371B"/>
    <w:rsid w:val="003F6121"/>
    <w:rsid w:val="00422E80"/>
    <w:rsid w:val="00433BF8"/>
    <w:rsid w:val="004377AB"/>
    <w:rsid w:val="0044207B"/>
    <w:rsid w:val="00466024"/>
    <w:rsid w:val="0047420E"/>
    <w:rsid w:val="00487593"/>
    <w:rsid w:val="004B52BB"/>
    <w:rsid w:val="004C0E9E"/>
    <w:rsid w:val="004C15B5"/>
    <w:rsid w:val="004C6725"/>
    <w:rsid w:val="004C7FE2"/>
    <w:rsid w:val="004E2132"/>
    <w:rsid w:val="00567169"/>
    <w:rsid w:val="00574A80"/>
    <w:rsid w:val="005921E2"/>
    <w:rsid w:val="005B6D25"/>
    <w:rsid w:val="005F06FC"/>
    <w:rsid w:val="00600E9C"/>
    <w:rsid w:val="0061068C"/>
    <w:rsid w:val="00612164"/>
    <w:rsid w:val="006368FD"/>
    <w:rsid w:val="00644DD2"/>
    <w:rsid w:val="00645404"/>
    <w:rsid w:val="006472F8"/>
    <w:rsid w:val="0065744B"/>
    <w:rsid w:val="006B4BB6"/>
    <w:rsid w:val="006C62EE"/>
    <w:rsid w:val="006D7D87"/>
    <w:rsid w:val="006E3C3B"/>
    <w:rsid w:val="00701E19"/>
    <w:rsid w:val="007403F7"/>
    <w:rsid w:val="007432C2"/>
    <w:rsid w:val="0074604D"/>
    <w:rsid w:val="0075545B"/>
    <w:rsid w:val="0076372E"/>
    <w:rsid w:val="007A1A99"/>
    <w:rsid w:val="007B706C"/>
    <w:rsid w:val="007C32CC"/>
    <w:rsid w:val="007E582F"/>
    <w:rsid w:val="007F1ECF"/>
    <w:rsid w:val="0080065E"/>
    <w:rsid w:val="00820517"/>
    <w:rsid w:val="00842D8A"/>
    <w:rsid w:val="0086224B"/>
    <w:rsid w:val="00864F1D"/>
    <w:rsid w:val="00884A75"/>
    <w:rsid w:val="008A335B"/>
    <w:rsid w:val="008B650F"/>
    <w:rsid w:val="008F35C5"/>
    <w:rsid w:val="008F4063"/>
    <w:rsid w:val="00902198"/>
    <w:rsid w:val="009078CF"/>
    <w:rsid w:val="00916E4A"/>
    <w:rsid w:val="00926D5C"/>
    <w:rsid w:val="00934790"/>
    <w:rsid w:val="00937441"/>
    <w:rsid w:val="009530B9"/>
    <w:rsid w:val="00964F30"/>
    <w:rsid w:val="009A5C42"/>
    <w:rsid w:val="009C68BC"/>
    <w:rsid w:val="009D782C"/>
    <w:rsid w:val="009F2BAA"/>
    <w:rsid w:val="00A152E0"/>
    <w:rsid w:val="00A15625"/>
    <w:rsid w:val="00A16063"/>
    <w:rsid w:val="00A20A0D"/>
    <w:rsid w:val="00A27451"/>
    <w:rsid w:val="00A27C84"/>
    <w:rsid w:val="00A31AA8"/>
    <w:rsid w:val="00A365B0"/>
    <w:rsid w:val="00A407C8"/>
    <w:rsid w:val="00A607C6"/>
    <w:rsid w:val="00A64FB6"/>
    <w:rsid w:val="00A84412"/>
    <w:rsid w:val="00A93862"/>
    <w:rsid w:val="00A96148"/>
    <w:rsid w:val="00AC2AE2"/>
    <w:rsid w:val="00AC60C9"/>
    <w:rsid w:val="00AD2505"/>
    <w:rsid w:val="00AD2933"/>
    <w:rsid w:val="00AD2ED2"/>
    <w:rsid w:val="00AD5162"/>
    <w:rsid w:val="00AF5BD8"/>
    <w:rsid w:val="00B04E0D"/>
    <w:rsid w:val="00B057BC"/>
    <w:rsid w:val="00B17503"/>
    <w:rsid w:val="00B1777E"/>
    <w:rsid w:val="00B3280A"/>
    <w:rsid w:val="00B45299"/>
    <w:rsid w:val="00B5638F"/>
    <w:rsid w:val="00B660B0"/>
    <w:rsid w:val="00BC0E6D"/>
    <w:rsid w:val="00BC3C04"/>
    <w:rsid w:val="00BD5704"/>
    <w:rsid w:val="00BD6563"/>
    <w:rsid w:val="00BD674A"/>
    <w:rsid w:val="00BE0CA5"/>
    <w:rsid w:val="00C146CA"/>
    <w:rsid w:val="00C15771"/>
    <w:rsid w:val="00C20659"/>
    <w:rsid w:val="00C2313B"/>
    <w:rsid w:val="00C33AE3"/>
    <w:rsid w:val="00C354AC"/>
    <w:rsid w:val="00C4068F"/>
    <w:rsid w:val="00C46994"/>
    <w:rsid w:val="00C57A51"/>
    <w:rsid w:val="00C63CBD"/>
    <w:rsid w:val="00CA7AFD"/>
    <w:rsid w:val="00CC209F"/>
    <w:rsid w:val="00CC4A0C"/>
    <w:rsid w:val="00CE5AD5"/>
    <w:rsid w:val="00D269E1"/>
    <w:rsid w:val="00D36806"/>
    <w:rsid w:val="00D8017A"/>
    <w:rsid w:val="00D82214"/>
    <w:rsid w:val="00DB547A"/>
    <w:rsid w:val="00DB583D"/>
    <w:rsid w:val="00DC1A9C"/>
    <w:rsid w:val="00DD095B"/>
    <w:rsid w:val="00E06862"/>
    <w:rsid w:val="00E07A6F"/>
    <w:rsid w:val="00E16B34"/>
    <w:rsid w:val="00E4583A"/>
    <w:rsid w:val="00E605C4"/>
    <w:rsid w:val="00E92E9C"/>
    <w:rsid w:val="00EA0856"/>
    <w:rsid w:val="00EA0B79"/>
    <w:rsid w:val="00EA0ED8"/>
    <w:rsid w:val="00EB707E"/>
    <w:rsid w:val="00ED2A57"/>
    <w:rsid w:val="00ED3F19"/>
    <w:rsid w:val="00F06196"/>
    <w:rsid w:val="00F31A45"/>
    <w:rsid w:val="00F504A4"/>
    <w:rsid w:val="00F61903"/>
    <w:rsid w:val="00FB0CF1"/>
    <w:rsid w:val="00FE7202"/>
    <w:rsid w:val="00FF68B3"/>
    <w:rsid w:val="03A80C0D"/>
    <w:rsid w:val="045C26A7"/>
    <w:rsid w:val="05A216EB"/>
    <w:rsid w:val="064100B8"/>
    <w:rsid w:val="08F4083C"/>
    <w:rsid w:val="09AF5D26"/>
    <w:rsid w:val="09C65427"/>
    <w:rsid w:val="0AC63385"/>
    <w:rsid w:val="0CA74FD2"/>
    <w:rsid w:val="0E1401B2"/>
    <w:rsid w:val="0FC7098C"/>
    <w:rsid w:val="110B3B80"/>
    <w:rsid w:val="11133E42"/>
    <w:rsid w:val="11822EEE"/>
    <w:rsid w:val="151A0B15"/>
    <w:rsid w:val="157C5847"/>
    <w:rsid w:val="15F9C4B8"/>
    <w:rsid w:val="15FFE7EA"/>
    <w:rsid w:val="190D5431"/>
    <w:rsid w:val="1A0962E8"/>
    <w:rsid w:val="1AD27BEB"/>
    <w:rsid w:val="1B6C7525"/>
    <w:rsid w:val="1D727312"/>
    <w:rsid w:val="1DFDBDDE"/>
    <w:rsid w:val="1F800EA4"/>
    <w:rsid w:val="23230E7E"/>
    <w:rsid w:val="235D0C76"/>
    <w:rsid w:val="24D75862"/>
    <w:rsid w:val="27FFBE6F"/>
    <w:rsid w:val="28047BE8"/>
    <w:rsid w:val="28BF1E0A"/>
    <w:rsid w:val="290D0D7B"/>
    <w:rsid w:val="2A3B24C0"/>
    <w:rsid w:val="2AD56E52"/>
    <w:rsid w:val="2D9F65B6"/>
    <w:rsid w:val="2DCB66B1"/>
    <w:rsid w:val="2DE957B3"/>
    <w:rsid w:val="2EFD2342"/>
    <w:rsid w:val="30FD3F21"/>
    <w:rsid w:val="33AA3A12"/>
    <w:rsid w:val="34010D25"/>
    <w:rsid w:val="36A601FA"/>
    <w:rsid w:val="37736862"/>
    <w:rsid w:val="37CB702A"/>
    <w:rsid w:val="37D4261E"/>
    <w:rsid w:val="38B00976"/>
    <w:rsid w:val="38FA6D9E"/>
    <w:rsid w:val="3B875117"/>
    <w:rsid w:val="3C067E4D"/>
    <w:rsid w:val="3D7FC508"/>
    <w:rsid w:val="3EEE0190"/>
    <w:rsid w:val="3F76E676"/>
    <w:rsid w:val="44D67180"/>
    <w:rsid w:val="451D5065"/>
    <w:rsid w:val="45417B41"/>
    <w:rsid w:val="466C5E75"/>
    <w:rsid w:val="48584542"/>
    <w:rsid w:val="4C070DD5"/>
    <w:rsid w:val="4F342DC9"/>
    <w:rsid w:val="50263113"/>
    <w:rsid w:val="517277A1"/>
    <w:rsid w:val="520E02D0"/>
    <w:rsid w:val="56BE637E"/>
    <w:rsid w:val="572D6B4F"/>
    <w:rsid w:val="57B80741"/>
    <w:rsid w:val="584C683F"/>
    <w:rsid w:val="5B26743E"/>
    <w:rsid w:val="5BC57C00"/>
    <w:rsid w:val="5E520ACD"/>
    <w:rsid w:val="5F4B672B"/>
    <w:rsid w:val="5F951B8A"/>
    <w:rsid w:val="5FBD5039"/>
    <w:rsid w:val="612140FE"/>
    <w:rsid w:val="6155013A"/>
    <w:rsid w:val="61EC04B8"/>
    <w:rsid w:val="625C1663"/>
    <w:rsid w:val="64893B33"/>
    <w:rsid w:val="677A3ECD"/>
    <w:rsid w:val="67E4D251"/>
    <w:rsid w:val="688629F5"/>
    <w:rsid w:val="6E3A72C1"/>
    <w:rsid w:val="73E7782D"/>
    <w:rsid w:val="73F23822"/>
    <w:rsid w:val="74274C12"/>
    <w:rsid w:val="76141998"/>
    <w:rsid w:val="76E23AB8"/>
    <w:rsid w:val="77194CE2"/>
    <w:rsid w:val="78EDFEE6"/>
    <w:rsid w:val="796D5BAF"/>
    <w:rsid w:val="7975E48F"/>
    <w:rsid w:val="79FC3A3A"/>
    <w:rsid w:val="7A8232FB"/>
    <w:rsid w:val="7AD210EF"/>
    <w:rsid w:val="7C79034D"/>
    <w:rsid w:val="7EFE2DC2"/>
    <w:rsid w:val="9DED3AAB"/>
    <w:rsid w:val="CCFF08AC"/>
    <w:rsid w:val="FB0737DA"/>
    <w:rsid w:val="FBFBD0F6"/>
    <w:rsid w:val="FE979692"/>
    <w:rsid w:val="FEFDD3F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99" w:semiHidden="0" w:name="Emphasis"/>
    <w:lsdException w:qFormat="1" w:unhideWhenUsed="0"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21"/>
    <w:semiHidden/>
    <w:qFormat/>
    <w:uiPriority w:val="99"/>
    <w:rPr>
      <w:rFonts w:ascii="宋体" w:hAnsi="Times New Roman"/>
      <w:sz w:val="18"/>
      <w:szCs w:val="18"/>
    </w:rPr>
  </w:style>
  <w:style w:type="paragraph" w:styleId="3">
    <w:name w:val="annotation text"/>
    <w:basedOn w:val="1"/>
    <w:link w:val="23"/>
    <w:semiHidden/>
    <w:qFormat/>
    <w:uiPriority w:val="99"/>
    <w:pPr>
      <w:jc w:val="left"/>
    </w:pPr>
    <w:rPr>
      <w:rFonts w:ascii="Times New Roman" w:hAnsi="Times New Roman" w:eastAsia="仿宋_GB2312"/>
      <w:sz w:val="32"/>
    </w:rPr>
  </w:style>
  <w:style w:type="paragraph" w:styleId="4">
    <w:name w:val="Date"/>
    <w:basedOn w:val="1"/>
    <w:next w:val="1"/>
    <w:link w:val="27"/>
    <w:semiHidden/>
    <w:qFormat/>
    <w:uiPriority w:val="99"/>
    <w:pPr>
      <w:ind w:left="100" w:leftChars="2500"/>
    </w:pPr>
  </w:style>
  <w:style w:type="paragraph" w:styleId="5">
    <w:name w:val="Balloon Text"/>
    <w:basedOn w:val="1"/>
    <w:link w:val="25"/>
    <w:semiHidden/>
    <w:qFormat/>
    <w:uiPriority w:val="99"/>
    <w:rPr>
      <w:rFonts w:ascii="Times New Roman" w:hAnsi="Times New Roman" w:eastAsia="仿宋_GB2312"/>
      <w:sz w:val="18"/>
      <w:szCs w:val="18"/>
    </w:rPr>
  </w:style>
  <w:style w:type="paragraph" w:styleId="6">
    <w:name w:val="footer"/>
    <w:basedOn w:val="1"/>
    <w:link w:val="17"/>
    <w:qFormat/>
    <w:uiPriority w:val="99"/>
    <w:pPr>
      <w:tabs>
        <w:tab w:val="center" w:pos="4153"/>
        <w:tab w:val="right" w:pos="8306"/>
      </w:tabs>
      <w:snapToGrid w:val="0"/>
      <w:jc w:val="left"/>
    </w:pPr>
    <w:rPr>
      <w:sz w:val="18"/>
      <w:szCs w:val="18"/>
    </w:rPr>
  </w:style>
  <w:style w:type="paragraph" w:styleId="7">
    <w:name w:val="header"/>
    <w:basedOn w:val="1"/>
    <w:link w:val="16"/>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9">
    <w:name w:val="annotation subject"/>
    <w:basedOn w:val="3"/>
    <w:next w:val="3"/>
    <w:link w:val="24"/>
    <w:semiHidden/>
    <w:qFormat/>
    <w:uiPriority w:val="99"/>
    <w:rPr>
      <w:b/>
      <w:bCs/>
    </w:rPr>
  </w:style>
  <w:style w:type="table" w:styleId="11">
    <w:name w:val="Table Grid"/>
    <w:basedOn w:val="10"/>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page number"/>
    <w:qFormat/>
    <w:uiPriority w:val="99"/>
    <w:rPr>
      <w:rFonts w:cs="Times New Roman"/>
    </w:rPr>
  </w:style>
  <w:style w:type="character" w:styleId="14">
    <w:name w:val="Emphasis"/>
    <w:qFormat/>
    <w:uiPriority w:val="99"/>
    <w:rPr>
      <w:rFonts w:cs="Times New Roman"/>
      <w:i/>
    </w:rPr>
  </w:style>
  <w:style w:type="character" w:styleId="15">
    <w:name w:val="annotation reference"/>
    <w:semiHidden/>
    <w:qFormat/>
    <w:uiPriority w:val="99"/>
    <w:rPr>
      <w:rFonts w:cs="Times New Roman"/>
      <w:sz w:val="21"/>
    </w:rPr>
  </w:style>
  <w:style w:type="character" w:customStyle="1" w:styleId="16">
    <w:name w:val="页眉 Char"/>
    <w:link w:val="7"/>
    <w:qFormat/>
    <w:locked/>
    <w:uiPriority w:val="99"/>
    <w:rPr>
      <w:rFonts w:ascii="Calibri" w:hAnsi="Calibri" w:eastAsia="宋体" w:cs="Times New Roman"/>
      <w:sz w:val="18"/>
      <w:szCs w:val="18"/>
    </w:rPr>
  </w:style>
  <w:style w:type="character" w:customStyle="1" w:styleId="17">
    <w:name w:val="页脚 Char"/>
    <w:link w:val="6"/>
    <w:qFormat/>
    <w:locked/>
    <w:uiPriority w:val="99"/>
    <w:rPr>
      <w:rFonts w:ascii="Calibri" w:hAnsi="Calibri" w:eastAsia="宋体" w:cs="Times New Roman"/>
      <w:sz w:val="18"/>
      <w:szCs w:val="18"/>
    </w:rPr>
  </w:style>
  <w:style w:type="character" w:customStyle="1" w:styleId="18">
    <w:name w:val="页脚 字符1"/>
    <w:qFormat/>
    <w:uiPriority w:val="99"/>
    <w:rPr>
      <w:rFonts w:eastAsia="仿宋_GB2312"/>
      <w:kern w:val="2"/>
      <w:sz w:val="18"/>
    </w:rPr>
  </w:style>
  <w:style w:type="character" w:customStyle="1" w:styleId="19">
    <w:name w:val="页眉 字符1"/>
    <w:qFormat/>
    <w:uiPriority w:val="99"/>
    <w:rPr>
      <w:rFonts w:eastAsia="仿宋_GB2312"/>
      <w:kern w:val="2"/>
      <w:sz w:val="18"/>
    </w:rPr>
  </w:style>
  <w:style w:type="table" w:customStyle="1" w:styleId="20">
    <w:name w:val="网格型1"/>
    <w:qFormat/>
    <w:uiPriority w:val="9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21">
    <w:name w:val="文档结构图 Char"/>
    <w:link w:val="2"/>
    <w:semiHidden/>
    <w:qFormat/>
    <w:locked/>
    <w:uiPriority w:val="99"/>
    <w:rPr>
      <w:rFonts w:ascii="宋体" w:hAnsi="Times New Roman" w:eastAsia="宋体" w:cs="Times New Roman"/>
      <w:sz w:val="18"/>
      <w:szCs w:val="18"/>
    </w:rPr>
  </w:style>
  <w:style w:type="paragraph" w:customStyle="1" w:styleId="22">
    <w:name w:val="Table Paragraph"/>
    <w:basedOn w:val="1"/>
    <w:qFormat/>
    <w:uiPriority w:val="99"/>
    <w:pPr>
      <w:autoSpaceDE w:val="0"/>
      <w:autoSpaceDN w:val="0"/>
      <w:jc w:val="left"/>
    </w:pPr>
    <w:rPr>
      <w:rFonts w:ascii="宋体" w:hAnsi="宋体" w:cs="宋体"/>
      <w:kern w:val="0"/>
      <w:sz w:val="22"/>
      <w:lang w:eastAsia="en-US"/>
    </w:rPr>
  </w:style>
  <w:style w:type="character" w:customStyle="1" w:styleId="23">
    <w:name w:val="批注文字 Char"/>
    <w:link w:val="3"/>
    <w:semiHidden/>
    <w:qFormat/>
    <w:locked/>
    <w:uiPriority w:val="99"/>
    <w:rPr>
      <w:rFonts w:ascii="Times New Roman" w:hAnsi="Times New Roman" w:eastAsia="仿宋_GB2312" w:cs="Times New Roman"/>
      <w:sz w:val="32"/>
    </w:rPr>
  </w:style>
  <w:style w:type="character" w:customStyle="1" w:styleId="24">
    <w:name w:val="批注主题 Char"/>
    <w:link w:val="9"/>
    <w:semiHidden/>
    <w:qFormat/>
    <w:locked/>
    <w:uiPriority w:val="99"/>
    <w:rPr>
      <w:rFonts w:ascii="Times New Roman" w:hAnsi="Times New Roman" w:eastAsia="仿宋_GB2312" w:cs="Times New Roman"/>
      <w:b/>
      <w:bCs/>
      <w:sz w:val="32"/>
    </w:rPr>
  </w:style>
  <w:style w:type="character" w:customStyle="1" w:styleId="25">
    <w:name w:val="批注框文本 Char"/>
    <w:link w:val="5"/>
    <w:semiHidden/>
    <w:qFormat/>
    <w:locked/>
    <w:uiPriority w:val="99"/>
    <w:rPr>
      <w:rFonts w:ascii="Times New Roman" w:hAnsi="Times New Roman" w:eastAsia="仿宋_GB2312" w:cs="Times New Roman"/>
      <w:sz w:val="18"/>
      <w:szCs w:val="18"/>
    </w:rPr>
  </w:style>
  <w:style w:type="paragraph" w:styleId="26">
    <w:name w:val="List Paragraph"/>
    <w:basedOn w:val="1"/>
    <w:qFormat/>
    <w:uiPriority w:val="99"/>
    <w:pPr>
      <w:ind w:firstLine="420" w:firstLineChars="200"/>
    </w:pPr>
  </w:style>
  <w:style w:type="character" w:customStyle="1" w:styleId="27">
    <w:name w:val="日期 Char"/>
    <w:link w:val="4"/>
    <w:semiHidden/>
    <w:qFormat/>
    <w:locked/>
    <w:uiPriority w:val="99"/>
    <w:rPr>
      <w:rFonts w:ascii="Calibri" w:hAnsi="Calibri" w:eastAsia="宋体" w:cs="Times New Roma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666</Words>
  <Characters>676</Characters>
  <Lines>32</Lines>
  <Paragraphs>9</Paragraphs>
  <TotalTime>1</TotalTime>
  <ScaleCrop>false</ScaleCrop>
  <LinksUpToDate>false</LinksUpToDate>
  <CharactersWithSpaces>682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2019-06-08T11:37:00Z</dcterms:created>
  <dc:creator>user</dc:creator>
  <cp:lastModifiedBy>张亚群</cp:lastModifiedBy>
  <cp:lastPrinted>2020-05-14T15:59:00Z</cp:lastPrinted>
  <dcterms:modified xsi:type="dcterms:W3CDTF">2026-03-18T02:57:03Z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168369BD8A8F40448741489197ABAB17_13</vt:lpwstr>
  </property>
  <property fmtid="{D5CDD505-2E9C-101B-9397-08002B2CF9AE}" pid="4" name="KSOTemplateDocerSaveRecord">
    <vt:lpwstr>eyJoZGlkIjoiMTRmYmEyZmQ3NThlYjY1NzQ2Yjk5MzMyZjYxYzE2MmEiLCJ1c2VySWQiOiI4NDI4ODY5NzQifQ==</vt:lpwstr>
  </property>
</Properties>
</file>